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55C17" w14:textId="145867E7" w:rsidR="002F4C31" w:rsidRDefault="002F4C31">
      <w:pPr>
        <w:pStyle w:val="a3"/>
        <w:ind w:left="1" w:firstLine="0"/>
        <w:jc w:val="left"/>
        <w:rPr>
          <w:sz w:val="20"/>
        </w:rPr>
      </w:pPr>
    </w:p>
    <w:p w14:paraId="6A3ABF29" w14:textId="6DFF5C51" w:rsidR="002F4C31" w:rsidRPr="00575F1B" w:rsidRDefault="004E46AD" w:rsidP="003626A8">
      <w:pPr>
        <w:pStyle w:val="a3"/>
        <w:ind w:left="0" w:firstLine="0"/>
        <w:jc w:val="left"/>
        <w:rPr>
          <w:i/>
          <w:iCs/>
        </w:rPr>
      </w:pPr>
      <w:r w:rsidRPr="00575F1B">
        <w:rPr>
          <w:i/>
          <w:iCs/>
        </w:rPr>
        <w:t>Вих.</w:t>
      </w:r>
      <w:r w:rsidRPr="00575F1B">
        <w:rPr>
          <w:i/>
          <w:iCs/>
          <w:spacing w:val="-15"/>
        </w:rPr>
        <w:t xml:space="preserve"> </w:t>
      </w:r>
      <w:r w:rsidRPr="00575F1B">
        <w:rPr>
          <w:i/>
          <w:iCs/>
        </w:rPr>
        <w:t>№</w:t>
      </w:r>
      <w:r w:rsidR="00AB43B0">
        <w:rPr>
          <w:i/>
          <w:iCs/>
          <w:spacing w:val="-15"/>
        </w:rPr>
        <w:t>___</w:t>
      </w:r>
      <w:r w:rsidRPr="00575F1B">
        <w:rPr>
          <w:i/>
          <w:iCs/>
        </w:rPr>
        <w:t xml:space="preserve"> від </w:t>
      </w:r>
      <w:r w:rsidR="00575F1B">
        <w:rPr>
          <w:i/>
          <w:iCs/>
        </w:rPr>
        <w:t>«</w:t>
      </w:r>
      <w:r w:rsidR="00575F1B" w:rsidRPr="00575F1B">
        <w:rPr>
          <w:i/>
          <w:iCs/>
        </w:rPr>
        <w:t>1</w:t>
      </w:r>
      <w:r w:rsidR="00713359" w:rsidRPr="00AB43B0">
        <w:rPr>
          <w:i/>
          <w:iCs/>
          <w:lang w:val="ru-RU"/>
        </w:rPr>
        <w:t>1</w:t>
      </w:r>
      <w:r w:rsidR="00575F1B">
        <w:rPr>
          <w:i/>
          <w:iCs/>
        </w:rPr>
        <w:t xml:space="preserve">» лютого </w:t>
      </w:r>
      <w:r w:rsidRPr="00575F1B">
        <w:rPr>
          <w:i/>
          <w:iCs/>
        </w:rPr>
        <w:t>20</w:t>
      </w:r>
      <w:r w:rsidR="00713359" w:rsidRPr="00AB43B0">
        <w:rPr>
          <w:i/>
          <w:iCs/>
          <w:lang w:val="ru-RU"/>
        </w:rPr>
        <w:t>21</w:t>
      </w:r>
      <w:r w:rsidR="00575F1B">
        <w:rPr>
          <w:i/>
          <w:iCs/>
        </w:rPr>
        <w:t xml:space="preserve"> року</w:t>
      </w:r>
    </w:p>
    <w:p w14:paraId="6AC47BCE" w14:textId="77777777" w:rsidR="002F4C31" w:rsidRDefault="002F4C31">
      <w:pPr>
        <w:pStyle w:val="a3"/>
        <w:spacing w:before="5"/>
        <w:ind w:left="0" w:firstLine="0"/>
        <w:jc w:val="left"/>
      </w:pPr>
    </w:p>
    <w:p w14:paraId="0ECE8DF7" w14:textId="77777777" w:rsidR="002F4C31" w:rsidRDefault="004E46AD">
      <w:pPr>
        <w:ind w:left="4862"/>
        <w:rPr>
          <w:b/>
          <w:sz w:val="24"/>
        </w:rPr>
      </w:pPr>
      <w:r>
        <w:rPr>
          <w:b/>
          <w:sz w:val="24"/>
        </w:rPr>
        <w:t>СПОЖИВАЧУ</w:t>
      </w:r>
      <w:r>
        <w:rPr>
          <w:b/>
          <w:spacing w:val="-7"/>
          <w:sz w:val="24"/>
        </w:rPr>
        <w:t xml:space="preserve"> </w:t>
      </w:r>
      <w:r>
        <w:rPr>
          <w:b/>
          <w:sz w:val="24"/>
        </w:rPr>
        <w:t>ЕЛЕКТРИЧНОЇ</w:t>
      </w:r>
      <w:r>
        <w:rPr>
          <w:b/>
          <w:spacing w:val="-5"/>
          <w:sz w:val="24"/>
        </w:rPr>
        <w:t xml:space="preserve"> </w:t>
      </w:r>
      <w:r>
        <w:rPr>
          <w:b/>
          <w:spacing w:val="-2"/>
          <w:sz w:val="24"/>
        </w:rPr>
        <w:t>ЕНЕРГІЇ</w:t>
      </w:r>
    </w:p>
    <w:p w14:paraId="25290770" w14:textId="77777777" w:rsidR="002F4C31" w:rsidRDefault="002F4C31">
      <w:pPr>
        <w:pStyle w:val="a3"/>
        <w:ind w:left="0" w:firstLine="0"/>
        <w:jc w:val="left"/>
        <w:rPr>
          <w:b/>
        </w:rPr>
      </w:pPr>
    </w:p>
    <w:p w14:paraId="320F0AD6" w14:textId="77777777" w:rsidR="002F4C31" w:rsidRDefault="002F4C31">
      <w:pPr>
        <w:pStyle w:val="a3"/>
        <w:ind w:left="0" w:firstLine="0"/>
        <w:jc w:val="left"/>
        <w:rPr>
          <w:b/>
        </w:rPr>
      </w:pPr>
    </w:p>
    <w:p w14:paraId="061F8199" w14:textId="77777777" w:rsidR="002F4C31" w:rsidRDefault="002F4C31">
      <w:pPr>
        <w:pStyle w:val="a3"/>
        <w:spacing w:before="67"/>
        <w:ind w:left="0" w:firstLine="0"/>
        <w:jc w:val="left"/>
        <w:rPr>
          <w:b/>
        </w:rPr>
      </w:pPr>
    </w:p>
    <w:p w14:paraId="01BB737F" w14:textId="77777777" w:rsidR="002F4C31" w:rsidRDefault="004E46AD" w:rsidP="003626A8">
      <w:pPr>
        <w:rPr>
          <w:b/>
          <w:i/>
          <w:sz w:val="24"/>
        </w:rPr>
      </w:pPr>
      <w:r>
        <w:rPr>
          <w:b/>
          <w:i/>
          <w:sz w:val="24"/>
        </w:rPr>
        <w:t>«Додаток</w:t>
      </w:r>
      <w:r>
        <w:rPr>
          <w:b/>
          <w:i/>
          <w:spacing w:val="-2"/>
          <w:sz w:val="24"/>
        </w:rPr>
        <w:t xml:space="preserve"> </w:t>
      </w:r>
      <w:r>
        <w:rPr>
          <w:b/>
          <w:i/>
          <w:sz w:val="24"/>
        </w:rPr>
        <w:t>до</w:t>
      </w:r>
      <w:r>
        <w:rPr>
          <w:b/>
          <w:i/>
          <w:spacing w:val="-1"/>
          <w:sz w:val="24"/>
        </w:rPr>
        <w:t xml:space="preserve"> </w:t>
      </w:r>
      <w:r>
        <w:rPr>
          <w:b/>
          <w:i/>
          <w:spacing w:val="-2"/>
          <w:sz w:val="24"/>
        </w:rPr>
        <w:t>рахунку</w:t>
      </w:r>
    </w:p>
    <w:p w14:paraId="0F4A895C" w14:textId="77777777" w:rsidR="002F4C31" w:rsidRDefault="004E46AD" w:rsidP="003626A8">
      <w:pPr>
        <w:rPr>
          <w:b/>
          <w:i/>
          <w:sz w:val="24"/>
        </w:rPr>
      </w:pPr>
      <w:r>
        <w:rPr>
          <w:b/>
          <w:i/>
          <w:sz w:val="24"/>
        </w:rPr>
        <w:t>на</w:t>
      </w:r>
      <w:r>
        <w:rPr>
          <w:b/>
          <w:i/>
          <w:spacing w:val="-3"/>
          <w:sz w:val="24"/>
        </w:rPr>
        <w:t xml:space="preserve"> </w:t>
      </w:r>
      <w:r>
        <w:rPr>
          <w:b/>
          <w:i/>
          <w:sz w:val="24"/>
        </w:rPr>
        <w:t>оплату</w:t>
      </w:r>
      <w:r>
        <w:rPr>
          <w:b/>
          <w:i/>
          <w:spacing w:val="-3"/>
          <w:sz w:val="24"/>
        </w:rPr>
        <w:t xml:space="preserve"> </w:t>
      </w:r>
      <w:r>
        <w:rPr>
          <w:b/>
          <w:i/>
          <w:sz w:val="24"/>
        </w:rPr>
        <w:t>фактично</w:t>
      </w:r>
      <w:r>
        <w:rPr>
          <w:b/>
          <w:i/>
          <w:spacing w:val="-2"/>
          <w:sz w:val="24"/>
        </w:rPr>
        <w:t xml:space="preserve"> спожитої</w:t>
      </w:r>
    </w:p>
    <w:p w14:paraId="39844712" w14:textId="49CBC0C4" w:rsidR="002F4C31" w:rsidRDefault="004E46AD" w:rsidP="003626A8">
      <w:pPr>
        <w:rPr>
          <w:b/>
          <w:i/>
          <w:sz w:val="24"/>
        </w:rPr>
      </w:pPr>
      <w:r>
        <w:rPr>
          <w:b/>
          <w:i/>
          <w:sz w:val="24"/>
        </w:rPr>
        <w:t>електричної</w:t>
      </w:r>
      <w:r>
        <w:rPr>
          <w:b/>
          <w:i/>
          <w:spacing w:val="-2"/>
          <w:sz w:val="24"/>
        </w:rPr>
        <w:t xml:space="preserve"> </w:t>
      </w:r>
      <w:r>
        <w:rPr>
          <w:b/>
          <w:i/>
          <w:sz w:val="24"/>
        </w:rPr>
        <w:t>енергії</w:t>
      </w:r>
      <w:r>
        <w:rPr>
          <w:b/>
          <w:i/>
          <w:spacing w:val="-3"/>
          <w:sz w:val="24"/>
        </w:rPr>
        <w:t xml:space="preserve"> </w:t>
      </w:r>
      <w:r>
        <w:rPr>
          <w:b/>
          <w:i/>
          <w:sz w:val="24"/>
        </w:rPr>
        <w:t>споживачем</w:t>
      </w:r>
      <w:r>
        <w:rPr>
          <w:b/>
          <w:i/>
          <w:spacing w:val="-2"/>
          <w:sz w:val="24"/>
        </w:rPr>
        <w:t xml:space="preserve"> </w:t>
      </w:r>
      <w:r>
        <w:rPr>
          <w:b/>
          <w:i/>
          <w:sz w:val="24"/>
        </w:rPr>
        <w:t>за</w:t>
      </w:r>
      <w:r>
        <w:rPr>
          <w:b/>
          <w:i/>
          <w:spacing w:val="-3"/>
          <w:sz w:val="24"/>
        </w:rPr>
        <w:t xml:space="preserve"> </w:t>
      </w:r>
      <w:r>
        <w:rPr>
          <w:b/>
          <w:i/>
          <w:sz w:val="24"/>
        </w:rPr>
        <w:t>січень</w:t>
      </w:r>
      <w:r>
        <w:rPr>
          <w:b/>
          <w:i/>
          <w:spacing w:val="-2"/>
          <w:sz w:val="24"/>
        </w:rPr>
        <w:t xml:space="preserve"> 202</w:t>
      </w:r>
      <w:r w:rsidR="00713359" w:rsidRPr="00713359">
        <w:rPr>
          <w:b/>
          <w:i/>
          <w:spacing w:val="-2"/>
          <w:sz w:val="24"/>
          <w:lang w:val="ru-RU"/>
        </w:rPr>
        <w:t>1</w:t>
      </w:r>
      <w:r>
        <w:rPr>
          <w:b/>
          <w:i/>
          <w:spacing w:val="-2"/>
          <w:sz w:val="24"/>
        </w:rPr>
        <w:t>»</w:t>
      </w:r>
    </w:p>
    <w:p w14:paraId="22A7544F" w14:textId="77777777" w:rsidR="002F4C31" w:rsidRDefault="002F4C31" w:rsidP="003626A8">
      <w:pPr>
        <w:pStyle w:val="a3"/>
        <w:ind w:left="0" w:firstLine="0"/>
        <w:jc w:val="left"/>
        <w:rPr>
          <w:b/>
          <w:i/>
        </w:rPr>
      </w:pPr>
    </w:p>
    <w:p w14:paraId="085A1B37" w14:textId="77777777" w:rsidR="002F4C31" w:rsidRDefault="004E46AD">
      <w:pPr>
        <w:pStyle w:val="a3"/>
        <w:ind w:left="568" w:firstLine="0"/>
      </w:pPr>
      <w:r>
        <w:t>У</w:t>
      </w:r>
      <w:r>
        <w:rPr>
          <w:spacing w:val="3"/>
        </w:rPr>
        <w:t xml:space="preserve"> </w:t>
      </w:r>
      <w:r>
        <w:t>відповідності</w:t>
      </w:r>
      <w:r>
        <w:rPr>
          <w:spacing w:val="4"/>
        </w:rPr>
        <w:t xml:space="preserve"> </w:t>
      </w:r>
      <w:r>
        <w:t>до</w:t>
      </w:r>
      <w:r>
        <w:rPr>
          <w:spacing w:val="5"/>
        </w:rPr>
        <w:t xml:space="preserve"> </w:t>
      </w:r>
      <w:r>
        <w:t>підпункту</w:t>
      </w:r>
      <w:r>
        <w:rPr>
          <w:spacing w:val="-1"/>
        </w:rPr>
        <w:t xml:space="preserve"> </w:t>
      </w:r>
      <w:r>
        <w:t>9.6.2.</w:t>
      </w:r>
      <w:r>
        <w:rPr>
          <w:spacing w:val="5"/>
        </w:rPr>
        <w:t xml:space="preserve"> </w:t>
      </w:r>
      <w:r>
        <w:t>Розділу</w:t>
      </w:r>
      <w:r>
        <w:rPr>
          <w:spacing w:val="-2"/>
        </w:rPr>
        <w:t xml:space="preserve"> </w:t>
      </w:r>
      <w:r>
        <w:t>9</w:t>
      </w:r>
      <w:r>
        <w:rPr>
          <w:spacing w:val="7"/>
        </w:rPr>
        <w:t xml:space="preserve"> </w:t>
      </w:r>
      <w:r>
        <w:t>Постанови</w:t>
      </w:r>
      <w:r>
        <w:rPr>
          <w:spacing w:val="3"/>
        </w:rPr>
        <w:t xml:space="preserve"> </w:t>
      </w:r>
      <w:r>
        <w:t>НКРЕКП</w:t>
      </w:r>
      <w:r>
        <w:rPr>
          <w:spacing w:val="3"/>
        </w:rPr>
        <w:t xml:space="preserve"> </w:t>
      </w:r>
      <w:r>
        <w:t>№</w:t>
      </w:r>
      <w:r>
        <w:rPr>
          <w:spacing w:val="3"/>
        </w:rPr>
        <w:t xml:space="preserve"> </w:t>
      </w:r>
      <w:r>
        <w:t>312</w:t>
      </w:r>
      <w:r>
        <w:rPr>
          <w:spacing w:val="3"/>
        </w:rPr>
        <w:t xml:space="preserve"> </w:t>
      </w:r>
      <w:r>
        <w:t>від</w:t>
      </w:r>
      <w:r>
        <w:rPr>
          <w:spacing w:val="6"/>
        </w:rPr>
        <w:t xml:space="preserve"> </w:t>
      </w:r>
      <w:r>
        <w:rPr>
          <w:color w:val="333333"/>
          <w:spacing w:val="-2"/>
        </w:rPr>
        <w:t>14.03.2018</w:t>
      </w:r>
    </w:p>
    <w:p w14:paraId="03D2CF85" w14:textId="0C46D306" w:rsidR="002F4C31" w:rsidRDefault="004E46AD">
      <w:pPr>
        <w:pStyle w:val="a3"/>
        <w:spacing w:before="22" w:line="259" w:lineRule="auto"/>
        <w:ind w:right="137" w:firstLine="0"/>
      </w:pPr>
      <w:r>
        <w:t xml:space="preserve">«Про </w:t>
      </w:r>
      <w:r>
        <w:rPr>
          <w:color w:val="333333"/>
        </w:rPr>
        <w:t xml:space="preserve">затвердження Правил роздрібного ринку електричної енергії» (надалі також –ПРРЕЕ), </w:t>
      </w:r>
      <w:r>
        <w:t>Товариство з обмеженою відповідальністю «</w:t>
      </w:r>
      <w:r w:rsidR="003626A8">
        <w:t>СТЕЙБЛ ЕНЕРДЖІ</w:t>
      </w:r>
      <w:r>
        <w:t>» (надалі також – Постачальник) надає споживачу наступну інформацію:</w:t>
      </w:r>
    </w:p>
    <w:p w14:paraId="496FE02E" w14:textId="77777777" w:rsidR="002F4C31" w:rsidRDefault="004E46AD">
      <w:pPr>
        <w:pStyle w:val="1"/>
        <w:numPr>
          <w:ilvl w:val="0"/>
          <w:numId w:val="4"/>
        </w:numPr>
        <w:tabs>
          <w:tab w:val="left" w:pos="853"/>
        </w:tabs>
        <w:spacing w:before="164" w:line="259" w:lineRule="auto"/>
        <w:ind w:right="145" w:firstLine="566"/>
        <w:jc w:val="both"/>
      </w:pPr>
      <w:r>
        <w:t>Частки кожного джерела енергії (вугілля, природний газ, ядерне паливо,</w:t>
      </w:r>
      <w:r>
        <w:rPr>
          <w:u w:val="none"/>
        </w:rPr>
        <w:t xml:space="preserve"> </w:t>
      </w:r>
      <w:r>
        <w:t>гідроенергія (об'єкти великої гідроенергетики), відновлювані джерела енергії, інші</w:t>
      </w:r>
      <w:r>
        <w:rPr>
          <w:u w:val="none"/>
        </w:rPr>
        <w:t xml:space="preserve"> </w:t>
      </w:r>
      <w:r>
        <w:t>джерела)</w:t>
      </w:r>
      <w:r>
        <w:rPr>
          <w:spacing w:val="-15"/>
        </w:rPr>
        <w:t xml:space="preserve"> </w:t>
      </w:r>
      <w:r>
        <w:t>у</w:t>
      </w:r>
      <w:r>
        <w:rPr>
          <w:spacing w:val="-14"/>
        </w:rPr>
        <w:t xml:space="preserve"> </w:t>
      </w:r>
      <w:r>
        <w:t>загальній</w:t>
      </w:r>
      <w:r>
        <w:rPr>
          <w:spacing w:val="-13"/>
        </w:rPr>
        <w:t xml:space="preserve"> </w:t>
      </w:r>
      <w:r>
        <w:t>структурі</w:t>
      </w:r>
      <w:r>
        <w:rPr>
          <w:spacing w:val="-14"/>
        </w:rPr>
        <w:t xml:space="preserve"> </w:t>
      </w:r>
      <w:r>
        <w:t>балансу</w:t>
      </w:r>
      <w:r>
        <w:rPr>
          <w:spacing w:val="-14"/>
        </w:rPr>
        <w:t xml:space="preserve"> </w:t>
      </w:r>
      <w:r>
        <w:t>електричної</w:t>
      </w:r>
      <w:r>
        <w:rPr>
          <w:spacing w:val="-14"/>
        </w:rPr>
        <w:t xml:space="preserve"> </w:t>
      </w:r>
      <w:r>
        <w:t>енергії,</w:t>
      </w:r>
      <w:r>
        <w:rPr>
          <w:spacing w:val="-14"/>
        </w:rPr>
        <w:t xml:space="preserve"> </w:t>
      </w:r>
      <w:r>
        <w:t>купленої</w:t>
      </w:r>
      <w:r>
        <w:rPr>
          <w:spacing w:val="-14"/>
        </w:rPr>
        <w:t xml:space="preserve"> </w:t>
      </w:r>
      <w:r>
        <w:t>постачальником</w:t>
      </w:r>
      <w:r>
        <w:rPr>
          <w:spacing w:val="-14"/>
        </w:rPr>
        <w:t xml:space="preserve"> </w:t>
      </w:r>
      <w:r>
        <w:t>за</w:t>
      </w:r>
      <w:r>
        <w:rPr>
          <w:u w:val="none"/>
        </w:rPr>
        <w:t xml:space="preserve"> </w:t>
      </w:r>
      <w:r>
        <w:rPr>
          <w:spacing w:val="-2"/>
        </w:rPr>
        <w:t>2023рік:</w:t>
      </w:r>
    </w:p>
    <w:p w14:paraId="63F82DC2" w14:textId="77777777" w:rsidR="002F4C31" w:rsidRDefault="002F4C31">
      <w:pPr>
        <w:pStyle w:val="a3"/>
        <w:spacing w:before="69"/>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2"/>
        <w:gridCol w:w="4172"/>
      </w:tblGrid>
      <w:tr w:rsidR="002F4C31" w14:paraId="23DAC2B9" w14:textId="77777777">
        <w:trPr>
          <w:trHeight w:val="828"/>
        </w:trPr>
        <w:tc>
          <w:tcPr>
            <w:tcW w:w="5322" w:type="dxa"/>
          </w:tcPr>
          <w:p w14:paraId="43005EA4" w14:textId="77777777" w:rsidR="002F4C31" w:rsidRDefault="004E46AD">
            <w:pPr>
              <w:pStyle w:val="TableParagraph"/>
              <w:spacing w:line="240" w:lineRule="auto"/>
              <w:rPr>
                <w:b/>
                <w:sz w:val="24"/>
              </w:rPr>
            </w:pPr>
            <w:r>
              <w:rPr>
                <w:b/>
                <w:sz w:val="24"/>
              </w:rPr>
              <w:t>Джерело</w:t>
            </w:r>
            <w:r>
              <w:rPr>
                <w:b/>
                <w:spacing w:val="40"/>
                <w:sz w:val="24"/>
              </w:rPr>
              <w:t xml:space="preserve"> </w:t>
            </w:r>
            <w:r>
              <w:rPr>
                <w:b/>
                <w:sz w:val="24"/>
              </w:rPr>
              <w:t>енергії,</w:t>
            </w:r>
            <w:r>
              <w:rPr>
                <w:b/>
                <w:spacing w:val="40"/>
                <w:sz w:val="24"/>
              </w:rPr>
              <w:t xml:space="preserve"> </w:t>
            </w:r>
            <w:r>
              <w:rPr>
                <w:b/>
                <w:sz w:val="24"/>
              </w:rPr>
              <w:t>яке</w:t>
            </w:r>
            <w:r>
              <w:rPr>
                <w:b/>
                <w:spacing w:val="40"/>
                <w:sz w:val="24"/>
              </w:rPr>
              <w:t xml:space="preserve"> </w:t>
            </w:r>
            <w:r>
              <w:rPr>
                <w:b/>
                <w:sz w:val="24"/>
              </w:rPr>
              <w:t>було</w:t>
            </w:r>
            <w:r>
              <w:rPr>
                <w:b/>
                <w:spacing w:val="40"/>
                <w:sz w:val="24"/>
              </w:rPr>
              <w:t xml:space="preserve"> </w:t>
            </w:r>
            <w:r>
              <w:rPr>
                <w:b/>
                <w:sz w:val="24"/>
              </w:rPr>
              <w:t>використане</w:t>
            </w:r>
            <w:r>
              <w:rPr>
                <w:b/>
                <w:spacing w:val="40"/>
                <w:sz w:val="24"/>
              </w:rPr>
              <w:t xml:space="preserve"> </w:t>
            </w:r>
            <w:r>
              <w:rPr>
                <w:b/>
                <w:sz w:val="24"/>
              </w:rPr>
              <w:t>для виробництва</w:t>
            </w:r>
            <w:r>
              <w:rPr>
                <w:b/>
                <w:spacing w:val="-2"/>
                <w:sz w:val="24"/>
              </w:rPr>
              <w:t xml:space="preserve"> </w:t>
            </w:r>
            <w:r>
              <w:rPr>
                <w:b/>
                <w:sz w:val="24"/>
              </w:rPr>
              <w:t>електроенергії</w:t>
            </w:r>
            <w:r>
              <w:rPr>
                <w:b/>
                <w:spacing w:val="-2"/>
                <w:sz w:val="24"/>
              </w:rPr>
              <w:t xml:space="preserve"> </w:t>
            </w:r>
            <w:r>
              <w:rPr>
                <w:b/>
                <w:sz w:val="24"/>
              </w:rPr>
              <w:t>(частка</w:t>
            </w:r>
            <w:r>
              <w:rPr>
                <w:b/>
                <w:spacing w:val="1"/>
                <w:sz w:val="24"/>
              </w:rPr>
              <w:t xml:space="preserve"> </w:t>
            </w:r>
            <w:r>
              <w:rPr>
                <w:b/>
                <w:sz w:val="24"/>
              </w:rPr>
              <w:t>витрат</w:t>
            </w:r>
            <w:r>
              <w:rPr>
                <w:b/>
                <w:spacing w:val="1"/>
                <w:sz w:val="24"/>
              </w:rPr>
              <w:t xml:space="preserve"> </w:t>
            </w:r>
            <w:r>
              <w:rPr>
                <w:b/>
                <w:spacing w:val="-5"/>
                <w:sz w:val="24"/>
              </w:rPr>
              <w:t>на</w:t>
            </w:r>
          </w:p>
          <w:p w14:paraId="003B9A64" w14:textId="77777777" w:rsidR="002F4C31" w:rsidRDefault="004E46AD">
            <w:pPr>
              <w:pStyle w:val="TableParagraph"/>
              <w:spacing w:line="259" w:lineRule="exact"/>
              <w:rPr>
                <w:b/>
                <w:sz w:val="24"/>
              </w:rPr>
            </w:pPr>
            <w:r>
              <w:rPr>
                <w:b/>
                <w:sz w:val="24"/>
              </w:rPr>
              <w:t xml:space="preserve">1 </w:t>
            </w:r>
            <w:r>
              <w:rPr>
                <w:b/>
                <w:spacing w:val="-2"/>
                <w:sz w:val="24"/>
              </w:rPr>
              <w:t>кВт/год)</w:t>
            </w:r>
          </w:p>
        </w:tc>
        <w:tc>
          <w:tcPr>
            <w:tcW w:w="4172" w:type="dxa"/>
          </w:tcPr>
          <w:p w14:paraId="099E9585" w14:textId="5D9D3542" w:rsidR="002F4C31" w:rsidRDefault="004E46AD">
            <w:pPr>
              <w:pStyle w:val="TableParagraph"/>
              <w:spacing w:line="273" w:lineRule="exact"/>
              <w:ind w:left="571"/>
              <w:jc w:val="center"/>
              <w:rPr>
                <w:b/>
                <w:sz w:val="24"/>
              </w:rPr>
            </w:pPr>
            <w:r>
              <w:rPr>
                <w:b/>
                <w:sz w:val="24"/>
              </w:rPr>
              <w:t>За 202</w:t>
            </w:r>
            <w:r w:rsidR="00713359">
              <w:rPr>
                <w:b/>
                <w:sz w:val="24"/>
                <w:lang w:val="en-US"/>
              </w:rPr>
              <w:t>0</w:t>
            </w:r>
            <w:r>
              <w:rPr>
                <w:b/>
                <w:sz w:val="24"/>
              </w:rPr>
              <w:t xml:space="preserve"> </w:t>
            </w:r>
            <w:r>
              <w:rPr>
                <w:b/>
                <w:spacing w:val="-5"/>
                <w:sz w:val="24"/>
              </w:rPr>
              <w:t>рік</w:t>
            </w:r>
          </w:p>
        </w:tc>
      </w:tr>
      <w:tr w:rsidR="002F4C31" w14:paraId="26AD4B1E" w14:textId="77777777">
        <w:trPr>
          <w:trHeight w:val="275"/>
        </w:trPr>
        <w:tc>
          <w:tcPr>
            <w:tcW w:w="5322" w:type="dxa"/>
          </w:tcPr>
          <w:p w14:paraId="1A6CE5ED" w14:textId="77777777" w:rsidR="002F4C31" w:rsidRDefault="004E46AD">
            <w:pPr>
              <w:pStyle w:val="TableParagraph"/>
              <w:rPr>
                <w:sz w:val="24"/>
              </w:rPr>
            </w:pPr>
            <w:r>
              <w:rPr>
                <w:sz w:val="24"/>
              </w:rPr>
              <w:t>Вугілля</w:t>
            </w:r>
            <w:r>
              <w:rPr>
                <w:spacing w:val="-3"/>
                <w:sz w:val="24"/>
              </w:rPr>
              <w:t xml:space="preserve"> </w:t>
            </w:r>
            <w:r>
              <w:rPr>
                <w:spacing w:val="-5"/>
                <w:sz w:val="24"/>
              </w:rPr>
              <w:t>(%)</w:t>
            </w:r>
          </w:p>
        </w:tc>
        <w:tc>
          <w:tcPr>
            <w:tcW w:w="4172" w:type="dxa"/>
          </w:tcPr>
          <w:p w14:paraId="5EBD7E90" w14:textId="44AEF23A" w:rsidR="002F4C31" w:rsidRDefault="00713359">
            <w:pPr>
              <w:pStyle w:val="TableParagraph"/>
              <w:ind w:left="571"/>
              <w:jc w:val="center"/>
              <w:rPr>
                <w:sz w:val="24"/>
              </w:rPr>
            </w:pPr>
            <w:r>
              <w:rPr>
                <w:spacing w:val="-2"/>
                <w:sz w:val="24"/>
                <w:lang w:val="en-US"/>
              </w:rPr>
              <w:t>19</w:t>
            </w:r>
            <w:r w:rsidR="001F10E7">
              <w:rPr>
                <w:spacing w:val="-2"/>
                <w:sz w:val="24"/>
              </w:rPr>
              <w:t>,</w:t>
            </w:r>
            <w:r>
              <w:rPr>
                <w:spacing w:val="-2"/>
                <w:sz w:val="24"/>
                <w:lang w:val="en-US"/>
              </w:rPr>
              <w:t>27</w:t>
            </w:r>
            <w:r w:rsidR="004E46AD">
              <w:rPr>
                <w:spacing w:val="-2"/>
                <w:sz w:val="24"/>
              </w:rPr>
              <w:t>%</w:t>
            </w:r>
          </w:p>
        </w:tc>
      </w:tr>
      <w:tr w:rsidR="002F4C31" w14:paraId="342D8991" w14:textId="77777777">
        <w:trPr>
          <w:trHeight w:val="275"/>
        </w:trPr>
        <w:tc>
          <w:tcPr>
            <w:tcW w:w="5322" w:type="dxa"/>
          </w:tcPr>
          <w:p w14:paraId="6127962A" w14:textId="77777777" w:rsidR="002F4C31" w:rsidRDefault="004E46AD">
            <w:pPr>
              <w:pStyle w:val="TableParagraph"/>
              <w:rPr>
                <w:sz w:val="24"/>
              </w:rPr>
            </w:pPr>
            <w:r>
              <w:rPr>
                <w:sz w:val="24"/>
              </w:rPr>
              <w:t>Природній</w:t>
            </w:r>
            <w:r>
              <w:rPr>
                <w:spacing w:val="-6"/>
                <w:sz w:val="24"/>
              </w:rPr>
              <w:t xml:space="preserve"> </w:t>
            </w:r>
            <w:r>
              <w:rPr>
                <w:sz w:val="24"/>
              </w:rPr>
              <w:t>газ</w:t>
            </w:r>
            <w:r>
              <w:rPr>
                <w:spacing w:val="-2"/>
                <w:sz w:val="24"/>
              </w:rPr>
              <w:t xml:space="preserve"> </w:t>
            </w:r>
            <w:r>
              <w:rPr>
                <w:spacing w:val="-5"/>
                <w:sz w:val="24"/>
              </w:rPr>
              <w:t>(%)</w:t>
            </w:r>
          </w:p>
        </w:tc>
        <w:tc>
          <w:tcPr>
            <w:tcW w:w="4172" w:type="dxa"/>
          </w:tcPr>
          <w:p w14:paraId="46B8A20C" w14:textId="410E5A8A" w:rsidR="002F4C31" w:rsidRDefault="00713359">
            <w:pPr>
              <w:pStyle w:val="TableParagraph"/>
              <w:ind w:left="571"/>
              <w:jc w:val="center"/>
              <w:rPr>
                <w:sz w:val="24"/>
              </w:rPr>
            </w:pPr>
            <w:r>
              <w:rPr>
                <w:spacing w:val="-2"/>
                <w:sz w:val="24"/>
                <w:lang w:val="en-US"/>
              </w:rPr>
              <w:t>15</w:t>
            </w:r>
            <w:r w:rsidR="004E46AD">
              <w:rPr>
                <w:spacing w:val="-2"/>
                <w:sz w:val="24"/>
              </w:rPr>
              <w:t>,</w:t>
            </w:r>
            <w:r w:rsidR="00DA372D">
              <w:rPr>
                <w:spacing w:val="-2"/>
                <w:sz w:val="24"/>
                <w:lang w:val="en-US"/>
              </w:rPr>
              <w:t>0</w:t>
            </w:r>
            <w:r>
              <w:rPr>
                <w:spacing w:val="-2"/>
                <w:sz w:val="24"/>
                <w:lang w:val="en-US"/>
              </w:rPr>
              <w:t>4</w:t>
            </w:r>
            <w:r w:rsidR="004E46AD">
              <w:rPr>
                <w:spacing w:val="-2"/>
                <w:sz w:val="24"/>
              </w:rPr>
              <w:t>%</w:t>
            </w:r>
          </w:p>
        </w:tc>
      </w:tr>
      <w:tr w:rsidR="002F4C31" w14:paraId="1184BDF2" w14:textId="77777777">
        <w:trPr>
          <w:trHeight w:val="275"/>
        </w:trPr>
        <w:tc>
          <w:tcPr>
            <w:tcW w:w="5322" w:type="dxa"/>
          </w:tcPr>
          <w:p w14:paraId="52034608" w14:textId="77777777" w:rsidR="002F4C31" w:rsidRDefault="004E46AD">
            <w:pPr>
              <w:pStyle w:val="TableParagraph"/>
              <w:rPr>
                <w:sz w:val="24"/>
              </w:rPr>
            </w:pPr>
            <w:r>
              <w:rPr>
                <w:sz w:val="24"/>
              </w:rPr>
              <w:t>Ядерне</w:t>
            </w:r>
            <w:r>
              <w:rPr>
                <w:spacing w:val="-3"/>
                <w:sz w:val="24"/>
              </w:rPr>
              <w:t xml:space="preserve"> </w:t>
            </w:r>
            <w:r>
              <w:rPr>
                <w:sz w:val="24"/>
              </w:rPr>
              <w:t>паливо</w:t>
            </w:r>
            <w:r>
              <w:rPr>
                <w:spacing w:val="-1"/>
                <w:sz w:val="24"/>
              </w:rPr>
              <w:t xml:space="preserve"> </w:t>
            </w:r>
            <w:r>
              <w:rPr>
                <w:spacing w:val="-5"/>
                <w:sz w:val="24"/>
              </w:rPr>
              <w:t>(%)</w:t>
            </w:r>
          </w:p>
        </w:tc>
        <w:tc>
          <w:tcPr>
            <w:tcW w:w="4172" w:type="dxa"/>
          </w:tcPr>
          <w:p w14:paraId="62A2903F" w14:textId="52EB8D47" w:rsidR="002F4C31" w:rsidRDefault="00713359">
            <w:pPr>
              <w:pStyle w:val="TableParagraph"/>
              <w:ind w:left="571"/>
              <w:jc w:val="center"/>
              <w:rPr>
                <w:sz w:val="24"/>
              </w:rPr>
            </w:pPr>
            <w:r>
              <w:rPr>
                <w:spacing w:val="-2"/>
                <w:sz w:val="24"/>
                <w:lang w:val="en-US"/>
              </w:rPr>
              <w:t>29</w:t>
            </w:r>
            <w:r w:rsidR="001F10E7">
              <w:rPr>
                <w:spacing w:val="-2"/>
                <w:sz w:val="24"/>
              </w:rPr>
              <w:t>,</w:t>
            </w:r>
            <w:r>
              <w:rPr>
                <w:spacing w:val="-2"/>
                <w:sz w:val="24"/>
                <w:lang w:val="en-US"/>
              </w:rPr>
              <w:t>3</w:t>
            </w:r>
            <w:r w:rsidR="00DA372D">
              <w:rPr>
                <w:spacing w:val="-2"/>
                <w:sz w:val="24"/>
                <w:lang w:val="en-US"/>
              </w:rPr>
              <w:t>1</w:t>
            </w:r>
            <w:r w:rsidR="004E46AD">
              <w:rPr>
                <w:spacing w:val="-2"/>
                <w:sz w:val="24"/>
              </w:rPr>
              <w:t>%</w:t>
            </w:r>
          </w:p>
        </w:tc>
      </w:tr>
      <w:tr w:rsidR="002F4C31" w14:paraId="1762DDFB" w14:textId="77777777">
        <w:trPr>
          <w:trHeight w:val="554"/>
        </w:trPr>
        <w:tc>
          <w:tcPr>
            <w:tcW w:w="5322" w:type="dxa"/>
          </w:tcPr>
          <w:p w14:paraId="2C77A676" w14:textId="77777777" w:rsidR="002F4C31" w:rsidRDefault="004E46AD">
            <w:pPr>
              <w:pStyle w:val="TableParagraph"/>
              <w:spacing w:line="270" w:lineRule="exact"/>
              <w:rPr>
                <w:sz w:val="24"/>
              </w:rPr>
            </w:pPr>
            <w:r>
              <w:rPr>
                <w:sz w:val="24"/>
              </w:rPr>
              <w:t>Гідроенергія</w:t>
            </w:r>
            <w:r>
              <w:rPr>
                <w:spacing w:val="60"/>
                <w:w w:val="150"/>
                <w:sz w:val="24"/>
              </w:rPr>
              <w:t xml:space="preserve"> </w:t>
            </w:r>
            <w:r>
              <w:rPr>
                <w:sz w:val="24"/>
              </w:rPr>
              <w:t>(об'єкти</w:t>
            </w:r>
            <w:r>
              <w:rPr>
                <w:spacing w:val="59"/>
                <w:w w:val="150"/>
                <w:sz w:val="24"/>
              </w:rPr>
              <w:t xml:space="preserve"> </w:t>
            </w:r>
            <w:r>
              <w:rPr>
                <w:sz w:val="24"/>
              </w:rPr>
              <w:t>великої</w:t>
            </w:r>
            <w:r>
              <w:rPr>
                <w:spacing w:val="60"/>
                <w:w w:val="150"/>
                <w:sz w:val="24"/>
              </w:rPr>
              <w:t xml:space="preserve"> </w:t>
            </w:r>
            <w:r>
              <w:rPr>
                <w:spacing w:val="-2"/>
                <w:sz w:val="24"/>
              </w:rPr>
              <w:t>гідроенергетики)</w:t>
            </w:r>
          </w:p>
          <w:p w14:paraId="0539C387" w14:textId="77777777" w:rsidR="002F4C31" w:rsidRDefault="004E46AD">
            <w:pPr>
              <w:pStyle w:val="TableParagraph"/>
              <w:spacing w:line="264" w:lineRule="exact"/>
              <w:rPr>
                <w:sz w:val="24"/>
              </w:rPr>
            </w:pPr>
            <w:r>
              <w:rPr>
                <w:spacing w:val="-5"/>
                <w:sz w:val="24"/>
              </w:rPr>
              <w:t>(%)</w:t>
            </w:r>
          </w:p>
        </w:tc>
        <w:tc>
          <w:tcPr>
            <w:tcW w:w="4172" w:type="dxa"/>
          </w:tcPr>
          <w:p w14:paraId="140ED089" w14:textId="1A7BD77A" w:rsidR="002F4C31" w:rsidRDefault="00713359">
            <w:pPr>
              <w:pStyle w:val="TableParagraph"/>
              <w:spacing w:line="270" w:lineRule="exact"/>
              <w:ind w:left="571"/>
              <w:jc w:val="center"/>
              <w:rPr>
                <w:sz w:val="24"/>
              </w:rPr>
            </w:pPr>
            <w:r>
              <w:rPr>
                <w:spacing w:val="-2"/>
                <w:sz w:val="24"/>
                <w:lang w:val="en-US"/>
              </w:rPr>
              <w:t>9</w:t>
            </w:r>
            <w:r w:rsidR="004E46AD">
              <w:rPr>
                <w:spacing w:val="-2"/>
                <w:sz w:val="24"/>
              </w:rPr>
              <w:t>,</w:t>
            </w:r>
            <w:r>
              <w:rPr>
                <w:spacing w:val="-2"/>
                <w:sz w:val="24"/>
                <w:lang w:val="en-US"/>
              </w:rPr>
              <w:t>52</w:t>
            </w:r>
            <w:r w:rsidR="004E46AD">
              <w:rPr>
                <w:spacing w:val="-2"/>
                <w:sz w:val="24"/>
              </w:rPr>
              <w:t>%</w:t>
            </w:r>
          </w:p>
        </w:tc>
      </w:tr>
      <w:tr w:rsidR="002F4C31" w14:paraId="2B57BE86" w14:textId="77777777">
        <w:trPr>
          <w:trHeight w:val="275"/>
        </w:trPr>
        <w:tc>
          <w:tcPr>
            <w:tcW w:w="5322" w:type="dxa"/>
          </w:tcPr>
          <w:p w14:paraId="46EAA13A" w14:textId="77777777" w:rsidR="002F4C31" w:rsidRDefault="004E46AD">
            <w:pPr>
              <w:pStyle w:val="TableParagraph"/>
              <w:rPr>
                <w:sz w:val="24"/>
              </w:rPr>
            </w:pPr>
            <w:r>
              <w:rPr>
                <w:sz w:val="24"/>
              </w:rPr>
              <w:t>Відновлювальні</w:t>
            </w:r>
            <w:r>
              <w:rPr>
                <w:spacing w:val="-3"/>
                <w:sz w:val="24"/>
              </w:rPr>
              <w:t xml:space="preserve"> </w:t>
            </w:r>
            <w:r>
              <w:rPr>
                <w:sz w:val="24"/>
              </w:rPr>
              <w:t>джерела</w:t>
            </w:r>
            <w:r>
              <w:rPr>
                <w:spacing w:val="-3"/>
                <w:sz w:val="24"/>
              </w:rPr>
              <w:t xml:space="preserve"> </w:t>
            </w:r>
            <w:r>
              <w:rPr>
                <w:sz w:val="24"/>
              </w:rPr>
              <w:t>енергії</w:t>
            </w:r>
            <w:r>
              <w:rPr>
                <w:spacing w:val="-2"/>
                <w:sz w:val="24"/>
              </w:rPr>
              <w:t xml:space="preserve"> </w:t>
            </w:r>
            <w:r>
              <w:rPr>
                <w:spacing w:val="-5"/>
                <w:sz w:val="24"/>
              </w:rPr>
              <w:t>(%)</w:t>
            </w:r>
          </w:p>
        </w:tc>
        <w:tc>
          <w:tcPr>
            <w:tcW w:w="4172" w:type="dxa"/>
          </w:tcPr>
          <w:p w14:paraId="32380D01" w14:textId="72BBCEDA" w:rsidR="002F4C31" w:rsidRDefault="00713359">
            <w:pPr>
              <w:pStyle w:val="TableParagraph"/>
              <w:ind w:left="571"/>
              <w:jc w:val="center"/>
              <w:rPr>
                <w:sz w:val="24"/>
              </w:rPr>
            </w:pPr>
            <w:r>
              <w:rPr>
                <w:spacing w:val="-2"/>
                <w:sz w:val="24"/>
                <w:lang w:val="en-US"/>
              </w:rPr>
              <w:t>13</w:t>
            </w:r>
            <w:r w:rsidR="004E46AD">
              <w:rPr>
                <w:spacing w:val="-2"/>
                <w:sz w:val="24"/>
              </w:rPr>
              <w:t>,</w:t>
            </w:r>
            <w:r>
              <w:rPr>
                <w:spacing w:val="-2"/>
                <w:sz w:val="24"/>
                <w:lang w:val="en-US"/>
              </w:rPr>
              <w:t>62</w:t>
            </w:r>
            <w:r w:rsidR="004E46AD">
              <w:rPr>
                <w:spacing w:val="-2"/>
                <w:sz w:val="24"/>
              </w:rPr>
              <w:t>%</w:t>
            </w:r>
          </w:p>
        </w:tc>
      </w:tr>
      <w:tr w:rsidR="002F4C31" w14:paraId="379AB803" w14:textId="77777777">
        <w:trPr>
          <w:trHeight w:val="275"/>
        </w:trPr>
        <w:tc>
          <w:tcPr>
            <w:tcW w:w="5322" w:type="dxa"/>
          </w:tcPr>
          <w:p w14:paraId="6034E861" w14:textId="77777777" w:rsidR="002F4C31" w:rsidRDefault="004E46AD">
            <w:pPr>
              <w:pStyle w:val="TableParagraph"/>
              <w:rPr>
                <w:sz w:val="24"/>
              </w:rPr>
            </w:pPr>
            <w:r>
              <w:rPr>
                <w:sz w:val="24"/>
              </w:rPr>
              <w:t>Не</w:t>
            </w:r>
            <w:r>
              <w:rPr>
                <w:spacing w:val="-2"/>
                <w:sz w:val="24"/>
              </w:rPr>
              <w:t xml:space="preserve"> визначено</w:t>
            </w:r>
          </w:p>
        </w:tc>
        <w:tc>
          <w:tcPr>
            <w:tcW w:w="4172" w:type="dxa"/>
          </w:tcPr>
          <w:p w14:paraId="68C3B8F0" w14:textId="6D8615EB" w:rsidR="002F4C31" w:rsidRDefault="00DA372D">
            <w:pPr>
              <w:pStyle w:val="TableParagraph"/>
              <w:ind w:left="571"/>
              <w:jc w:val="center"/>
              <w:rPr>
                <w:sz w:val="24"/>
              </w:rPr>
            </w:pPr>
            <w:r>
              <w:rPr>
                <w:spacing w:val="-2"/>
                <w:sz w:val="24"/>
                <w:lang w:val="en-US"/>
              </w:rPr>
              <w:t>0</w:t>
            </w:r>
            <w:r w:rsidR="004E46AD">
              <w:rPr>
                <w:spacing w:val="-2"/>
                <w:sz w:val="24"/>
              </w:rPr>
              <w:t>%</w:t>
            </w:r>
          </w:p>
        </w:tc>
      </w:tr>
      <w:tr w:rsidR="002F4C31" w14:paraId="78A3A949" w14:textId="77777777">
        <w:trPr>
          <w:trHeight w:val="275"/>
        </w:trPr>
        <w:tc>
          <w:tcPr>
            <w:tcW w:w="5322" w:type="dxa"/>
          </w:tcPr>
          <w:p w14:paraId="4592295A" w14:textId="77777777" w:rsidR="002F4C31" w:rsidRDefault="004E46AD">
            <w:pPr>
              <w:pStyle w:val="TableParagraph"/>
              <w:rPr>
                <w:sz w:val="24"/>
              </w:rPr>
            </w:pPr>
            <w:r>
              <w:rPr>
                <w:sz w:val="24"/>
              </w:rPr>
              <w:t>Інші</w:t>
            </w:r>
            <w:r>
              <w:rPr>
                <w:spacing w:val="-4"/>
                <w:sz w:val="24"/>
              </w:rPr>
              <w:t xml:space="preserve"> </w:t>
            </w:r>
            <w:r>
              <w:rPr>
                <w:spacing w:val="-2"/>
                <w:sz w:val="24"/>
              </w:rPr>
              <w:t>джерела(%)</w:t>
            </w:r>
          </w:p>
        </w:tc>
        <w:tc>
          <w:tcPr>
            <w:tcW w:w="4172" w:type="dxa"/>
          </w:tcPr>
          <w:p w14:paraId="13492881" w14:textId="426744C6" w:rsidR="002F4C31" w:rsidRDefault="00713359">
            <w:pPr>
              <w:pStyle w:val="TableParagraph"/>
              <w:ind w:left="571"/>
              <w:jc w:val="center"/>
              <w:rPr>
                <w:sz w:val="24"/>
              </w:rPr>
            </w:pPr>
            <w:r>
              <w:rPr>
                <w:spacing w:val="-2"/>
                <w:sz w:val="24"/>
                <w:lang w:val="en-US"/>
              </w:rPr>
              <w:t>13</w:t>
            </w:r>
            <w:r>
              <w:rPr>
                <w:spacing w:val="-2"/>
                <w:sz w:val="24"/>
              </w:rPr>
              <w:t>,24</w:t>
            </w:r>
            <w:r w:rsidR="004E46AD">
              <w:rPr>
                <w:spacing w:val="-2"/>
                <w:sz w:val="24"/>
              </w:rPr>
              <w:t>%</w:t>
            </w:r>
          </w:p>
        </w:tc>
      </w:tr>
    </w:tbl>
    <w:p w14:paraId="39A26036" w14:textId="77777777" w:rsidR="002F4C31" w:rsidRDefault="002F4C31">
      <w:pPr>
        <w:pStyle w:val="a3"/>
        <w:spacing w:before="184"/>
        <w:ind w:left="0" w:firstLine="0"/>
        <w:jc w:val="left"/>
        <w:rPr>
          <w:b/>
        </w:rPr>
      </w:pPr>
    </w:p>
    <w:p w14:paraId="2551D9DA" w14:textId="712E6583" w:rsidR="002F4C31" w:rsidRDefault="004E46AD">
      <w:pPr>
        <w:pStyle w:val="a4"/>
        <w:numPr>
          <w:ilvl w:val="0"/>
          <w:numId w:val="4"/>
        </w:numPr>
        <w:tabs>
          <w:tab w:val="left" w:pos="748"/>
        </w:tabs>
        <w:spacing w:line="259" w:lineRule="auto"/>
        <w:ind w:right="139" w:firstLine="566"/>
        <w:jc w:val="both"/>
        <w:rPr>
          <w:b/>
          <w:sz w:val="24"/>
          <w:u w:val="single"/>
        </w:rPr>
      </w:pPr>
      <w:r>
        <w:rPr>
          <w:b/>
          <w:sz w:val="24"/>
          <w:u w:val="single"/>
        </w:rPr>
        <w:t xml:space="preserve"> ​</w:t>
      </w:r>
      <w:r>
        <w:rPr>
          <w:b/>
          <w:spacing w:val="-7"/>
          <w:sz w:val="24"/>
          <w:u w:val="single"/>
        </w:rPr>
        <w:t xml:space="preserve"> </w:t>
      </w:r>
      <w:r>
        <w:rPr>
          <w:b/>
          <w:sz w:val="24"/>
          <w:u w:val="single"/>
        </w:rPr>
        <w:t>Джерела інформації (веб-сторінки) про вплив на довкілля, спричинений</w:t>
      </w:r>
      <w:r>
        <w:rPr>
          <w:b/>
          <w:sz w:val="24"/>
        </w:rPr>
        <w:t xml:space="preserve"> </w:t>
      </w:r>
      <w:r>
        <w:rPr>
          <w:b/>
          <w:sz w:val="24"/>
          <w:u w:val="single"/>
        </w:rPr>
        <w:t>виробництвом</w:t>
      </w:r>
      <w:r>
        <w:rPr>
          <w:b/>
          <w:spacing w:val="-15"/>
          <w:sz w:val="24"/>
          <w:u w:val="single"/>
        </w:rPr>
        <w:t xml:space="preserve"> </w:t>
      </w:r>
      <w:r>
        <w:rPr>
          <w:b/>
          <w:sz w:val="24"/>
          <w:u w:val="single"/>
        </w:rPr>
        <w:t>електричної</w:t>
      </w:r>
      <w:r>
        <w:rPr>
          <w:b/>
          <w:spacing w:val="-15"/>
          <w:sz w:val="24"/>
          <w:u w:val="single"/>
        </w:rPr>
        <w:t xml:space="preserve"> </w:t>
      </w:r>
      <w:r>
        <w:rPr>
          <w:b/>
          <w:sz w:val="24"/>
          <w:u w:val="single"/>
        </w:rPr>
        <w:t>енергії</w:t>
      </w:r>
      <w:r>
        <w:rPr>
          <w:b/>
          <w:spacing w:val="-15"/>
          <w:sz w:val="24"/>
          <w:u w:val="single"/>
        </w:rPr>
        <w:t xml:space="preserve"> </w:t>
      </w:r>
      <w:r>
        <w:rPr>
          <w:b/>
          <w:sz w:val="24"/>
          <w:u w:val="single"/>
        </w:rPr>
        <w:t>усіма</w:t>
      </w:r>
      <w:r>
        <w:rPr>
          <w:b/>
          <w:spacing w:val="-15"/>
          <w:sz w:val="24"/>
          <w:u w:val="single"/>
        </w:rPr>
        <w:t xml:space="preserve"> </w:t>
      </w:r>
      <w:r>
        <w:rPr>
          <w:b/>
          <w:sz w:val="24"/>
          <w:u w:val="single"/>
        </w:rPr>
        <w:t>джерелами</w:t>
      </w:r>
      <w:r>
        <w:rPr>
          <w:b/>
          <w:spacing w:val="-15"/>
          <w:sz w:val="24"/>
          <w:u w:val="single"/>
        </w:rPr>
        <w:t xml:space="preserve"> </w:t>
      </w:r>
      <w:r>
        <w:rPr>
          <w:b/>
          <w:sz w:val="24"/>
          <w:u w:val="single"/>
        </w:rPr>
        <w:t>енергії,</w:t>
      </w:r>
      <w:r>
        <w:rPr>
          <w:b/>
          <w:spacing w:val="-15"/>
          <w:sz w:val="24"/>
          <w:u w:val="single"/>
        </w:rPr>
        <w:t xml:space="preserve"> </w:t>
      </w:r>
      <w:r>
        <w:rPr>
          <w:b/>
          <w:sz w:val="24"/>
          <w:u w:val="single"/>
        </w:rPr>
        <w:t>купленої</w:t>
      </w:r>
      <w:r>
        <w:rPr>
          <w:b/>
          <w:spacing w:val="-15"/>
          <w:sz w:val="24"/>
          <w:u w:val="single"/>
        </w:rPr>
        <w:t xml:space="preserve"> </w:t>
      </w:r>
      <w:r>
        <w:rPr>
          <w:b/>
          <w:sz w:val="24"/>
          <w:u w:val="single"/>
        </w:rPr>
        <w:t>споживачем</w:t>
      </w:r>
      <w:r>
        <w:rPr>
          <w:b/>
          <w:spacing w:val="-15"/>
          <w:sz w:val="24"/>
          <w:u w:val="single"/>
        </w:rPr>
        <w:t xml:space="preserve"> </w:t>
      </w:r>
      <w:r>
        <w:rPr>
          <w:b/>
          <w:sz w:val="24"/>
          <w:u w:val="single"/>
        </w:rPr>
        <w:t>за</w:t>
      </w:r>
      <w:r>
        <w:rPr>
          <w:b/>
          <w:spacing w:val="-15"/>
          <w:sz w:val="24"/>
          <w:u w:val="single"/>
        </w:rPr>
        <w:t xml:space="preserve"> </w:t>
      </w:r>
      <w:r>
        <w:rPr>
          <w:b/>
          <w:sz w:val="24"/>
          <w:u w:val="single"/>
        </w:rPr>
        <w:t>202</w:t>
      </w:r>
      <w:r w:rsidR="00713359" w:rsidRPr="00713359">
        <w:rPr>
          <w:b/>
          <w:sz w:val="24"/>
          <w:u w:val="single"/>
          <w:lang w:val="ru-RU"/>
        </w:rPr>
        <w:t>0</w:t>
      </w:r>
      <w:r>
        <w:rPr>
          <w:b/>
          <w:sz w:val="24"/>
        </w:rPr>
        <w:t xml:space="preserve"> </w:t>
      </w:r>
      <w:r>
        <w:rPr>
          <w:b/>
          <w:spacing w:val="-4"/>
          <w:sz w:val="24"/>
          <w:u w:val="single"/>
        </w:rPr>
        <w:t>рік:</w:t>
      </w:r>
    </w:p>
    <w:p w14:paraId="501F38B1" w14:textId="77777777" w:rsidR="002F4C31" w:rsidRDefault="004E46AD">
      <w:pPr>
        <w:pStyle w:val="a4"/>
        <w:numPr>
          <w:ilvl w:val="0"/>
          <w:numId w:val="3"/>
        </w:numPr>
        <w:tabs>
          <w:tab w:val="left" w:pos="826"/>
        </w:tabs>
        <w:spacing w:before="156"/>
        <w:ind w:left="826" w:hanging="258"/>
        <w:rPr>
          <w:sz w:val="24"/>
        </w:rPr>
      </w:pPr>
      <w:r>
        <w:rPr>
          <w:sz w:val="24"/>
        </w:rPr>
        <w:t>Національний</w:t>
      </w:r>
      <w:r>
        <w:rPr>
          <w:spacing w:val="-7"/>
          <w:sz w:val="24"/>
        </w:rPr>
        <w:t xml:space="preserve"> </w:t>
      </w:r>
      <w:r>
        <w:rPr>
          <w:sz w:val="24"/>
        </w:rPr>
        <w:t>екологічний</w:t>
      </w:r>
      <w:r>
        <w:rPr>
          <w:spacing w:val="-6"/>
          <w:sz w:val="24"/>
        </w:rPr>
        <w:t xml:space="preserve"> </w:t>
      </w:r>
      <w:r>
        <w:rPr>
          <w:sz w:val="24"/>
        </w:rPr>
        <w:t>центр</w:t>
      </w:r>
      <w:r>
        <w:rPr>
          <w:spacing w:val="-5"/>
          <w:sz w:val="24"/>
        </w:rPr>
        <w:t xml:space="preserve"> </w:t>
      </w:r>
      <w:r>
        <w:rPr>
          <w:sz w:val="24"/>
        </w:rPr>
        <w:t>України</w:t>
      </w:r>
      <w:r>
        <w:rPr>
          <w:spacing w:val="1"/>
          <w:sz w:val="24"/>
        </w:rPr>
        <w:t xml:space="preserve"> </w:t>
      </w:r>
      <w:r>
        <w:rPr>
          <w:sz w:val="24"/>
        </w:rPr>
        <w:t>–</w:t>
      </w:r>
      <w:r>
        <w:rPr>
          <w:spacing w:val="-7"/>
          <w:sz w:val="24"/>
        </w:rPr>
        <w:t xml:space="preserve"> </w:t>
      </w:r>
      <w:hyperlink r:id="rId8">
        <w:r>
          <w:rPr>
            <w:spacing w:val="-2"/>
            <w:sz w:val="24"/>
          </w:rPr>
          <w:t>https://necu.org.ua/energy</w:t>
        </w:r>
      </w:hyperlink>
    </w:p>
    <w:p w14:paraId="58CEB67D" w14:textId="77777777" w:rsidR="002F4C31" w:rsidRDefault="004E46AD">
      <w:pPr>
        <w:pStyle w:val="a4"/>
        <w:numPr>
          <w:ilvl w:val="0"/>
          <w:numId w:val="3"/>
        </w:numPr>
        <w:tabs>
          <w:tab w:val="left" w:pos="826"/>
        </w:tabs>
        <w:spacing w:before="21" w:line="259" w:lineRule="auto"/>
        <w:ind w:left="2" w:right="511" w:firstLine="566"/>
        <w:rPr>
          <w:sz w:val="24"/>
        </w:rPr>
      </w:pPr>
      <w:r>
        <w:rPr>
          <w:sz w:val="24"/>
        </w:rPr>
        <w:t>ПрАТ</w:t>
      </w:r>
      <w:r>
        <w:rPr>
          <w:spacing w:val="-6"/>
          <w:sz w:val="24"/>
        </w:rPr>
        <w:t xml:space="preserve"> </w:t>
      </w:r>
      <w:r>
        <w:rPr>
          <w:sz w:val="24"/>
        </w:rPr>
        <w:t>«НЕК</w:t>
      </w:r>
      <w:r>
        <w:rPr>
          <w:spacing w:val="-4"/>
          <w:sz w:val="24"/>
        </w:rPr>
        <w:t xml:space="preserve"> </w:t>
      </w:r>
      <w:r>
        <w:rPr>
          <w:sz w:val="24"/>
        </w:rPr>
        <w:t>«Укренерго»</w:t>
      </w:r>
      <w:r>
        <w:rPr>
          <w:spacing w:val="-13"/>
          <w:sz w:val="24"/>
        </w:rPr>
        <w:t xml:space="preserve"> </w:t>
      </w:r>
      <w:r>
        <w:rPr>
          <w:sz w:val="24"/>
        </w:rPr>
        <w:t>-</w:t>
      </w:r>
      <w:r>
        <w:rPr>
          <w:spacing w:val="-10"/>
          <w:sz w:val="24"/>
        </w:rPr>
        <w:t xml:space="preserve"> </w:t>
      </w:r>
      <w:hyperlink r:id="rId9">
        <w:r>
          <w:rPr>
            <w:sz w:val="24"/>
          </w:rPr>
          <w:t>https://ua.energy/zagalni-novyny/u-2021-rotsi-v-ukrayini-</w:t>
        </w:r>
      </w:hyperlink>
      <w:r>
        <w:rPr>
          <w:sz w:val="24"/>
        </w:rPr>
        <w:t xml:space="preserve"> </w:t>
      </w:r>
      <w:hyperlink r:id="rId10">
        <w:r>
          <w:rPr>
            <w:spacing w:val="-2"/>
            <w:sz w:val="24"/>
          </w:rPr>
          <w:t>vugletsevo-nejtralna-generatsiya-zbilshyla-svoyu-chastku-do-blyzko-70/</w:t>
        </w:r>
      </w:hyperlink>
    </w:p>
    <w:p w14:paraId="0D3BD199" w14:textId="77777777" w:rsidR="002F4C31" w:rsidRDefault="004E46AD">
      <w:pPr>
        <w:pStyle w:val="a4"/>
        <w:numPr>
          <w:ilvl w:val="0"/>
          <w:numId w:val="3"/>
        </w:numPr>
        <w:tabs>
          <w:tab w:val="left" w:pos="886"/>
        </w:tabs>
        <w:spacing w:line="275" w:lineRule="exact"/>
        <w:ind w:left="886" w:hanging="318"/>
        <w:rPr>
          <w:sz w:val="24"/>
        </w:rPr>
      </w:pPr>
      <w:r>
        <w:rPr>
          <w:sz w:val="24"/>
        </w:rPr>
        <w:t>ДП «Гарантований</w:t>
      </w:r>
      <w:r>
        <w:rPr>
          <w:spacing w:val="-3"/>
          <w:sz w:val="24"/>
        </w:rPr>
        <w:t xml:space="preserve"> </w:t>
      </w:r>
      <w:r>
        <w:rPr>
          <w:sz w:val="24"/>
        </w:rPr>
        <w:t>покупець»</w:t>
      </w:r>
      <w:r>
        <w:rPr>
          <w:spacing w:val="-7"/>
          <w:sz w:val="24"/>
        </w:rPr>
        <w:t xml:space="preserve"> </w:t>
      </w:r>
      <w:r>
        <w:rPr>
          <w:sz w:val="24"/>
        </w:rPr>
        <w:t>-</w:t>
      </w:r>
      <w:r>
        <w:rPr>
          <w:spacing w:val="-3"/>
          <w:sz w:val="24"/>
        </w:rPr>
        <w:t xml:space="preserve"> </w:t>
      </w:r>
      <w:hyperlink r:id="rId11">
        <w:r>
          <w:rPr>
            <w:spacing w:val="-2"/>
            <w:sz w:val="24"/>
          </w:rPr>
          <w:t>https://www.gpee.com.ua/news_item/727</w:t>
        </w:r>
      </w:hyperlink>
    </w:p>
    <w:p w14:paraId="4AE49B8B" w14:textId="77777777" w:rsidR="002F4C31" w:rsidRDefault="004E46AD">
      <w:pPr>
        <w:pStyle w:val="a4"/>
        <w:numPr>
          <w:ilvl w:val="0"/>
          <w:numId w:val="3"/>
        </w:numPr>
        <w:tabs>
          <w:tab w:val="left" w:pos="826"/>
        </w:tabs>
        <w:spacing w:before="22" w:line="259" w:lineRule="auto"/>
        <w:ind w:left="2" w:right="1019" w:firstLine="566"/>
        <w:rPr>
          <w:sz w:val="24"/>
        </w:rPr>
      </w:pPr>
      <w:r>
        <w:rPr>
          <w:sz w:val="24"/>
        </w:rPr>
        <w:t>Укргідроенерго</w:t>
      </w:r>
      <w:r>
        <w:rPr>
          <w:spacing w:val="-15"/>
          <w:sz w:val="24"/>
        </w:rPr>
        <w:t xml:space="preserve"> </w:t>
      </w:r>
      <w:r>
        <w:rPr>
          <w:sz w:val="24"/>
        </w:rPr>
        <w:t>-</w:t>
      </w:r>
      <w:r>
        <w:rPr>
          <w:spacing w:val="-15"/>
          <w:sz w:val="24"/>
        </w:rPr>
        <w:t xml:space="preserve"> </w:t>
      </w:r>
      <w:hyperlink r:id="rId12">
        <w:r>
          <w:rPr>
            <w:sz w:val="24"/>
          </w:rPr>
          <w:t>https://uhe.gov.ua/media_tsentr/novyny/ekologichno-neytralna-</w:t>
        </w:r>
      </w:hyperlink>
      <w:r>
        <w:rPr>
          <w:sz w:val="24"/>
        </w:rPr>
        <w:t xml:space="preserve"> </w:t>
      </w:r>
      <w:hyperlink r:id="rId13">
        <w:r>
          <w:rPr>
            <w:spacing w:val="-2"/>
            <w:sz w:val="24"/>
          </w:rPr>
          <w:t>energiya-ukraini-u-2021-roci-naybilshe-zrostannya</w:t>
        </w:r>
      </w:hyperlink>
    </w:p>
    <w:p w14:paraId="3F300FD8" w14:textId="77777777" w:rsidR="002F4C31" w:rsidRDefault="004E46AD">
      <w:pPr>
        <w:pStyle w:val="a4"/>
        <w:numPr>
          <w:ilvl w:val="0"/>
          <w:numId w:val="3"/>
        </w:numPr>
        <w:tabs>
          <w:tab w:val="left" w:pos="826"/>
        </w:tabs>
        <w:spacing w:line="275" w:lineRule="exact"/>
        <w:ind w:left="826" w:hanging="258"/>
        <w:rPr>
          <w:sz w:val="24"/>
        </w:rPr>
      </w:pPr>
      <w:r>
        <w:rPr>
          <w:sz w:val="24"/>
        </w:rPr>
        <w:t>АТ «Оператор</w:t>
      </w:r>
      <w:r>
        <w:rPr>
          <w:spacing w:val="-2"/>
          <w:sz w:val="24"/>
        </w:rPr>
        <w:t xml:space="preserve"> </w:t>
      </w:r>
      <w:r>
        <w:rPr>
          <w:sz w:val="24"/>
        </w:rPr>
        <w:t>ринку»</w:t>
      </w:r>
      <w:r>
        <w:rPr>
          <w:spacing w:val="-5"/>
          <w:sz w:val="24"/>
        </w:rPr>
        <w:t xml:space="preserve"> </w:t>
      </w:r>
      <w:r>
        <w:rPr>
          <w:sz w:val="24"/>
        </w:rPr>
        <w:t>-</w:t>
      </w:r>
      <w:r>
        <w:rPr>
          <w:spacing w:val="-1"/>
          <w:sz w:val="24"/>
        </w:rPr>
        <w:t xml:space="preserve"> </w:t>
      </w:r>
      <w:hyperlink r:id="rId14">
        <w:r>
          <w:rPr>
            <w:spacing w:val="-2"/>
            <w:sz w:val="24"/>
            <w:u w:val="single"/>
          </w:rPr>
          <w:t>www.oree.com.ua/index.php/web/55</w:t>
        </w:r>
        <w:r>
          <w:rPr>
            <w:spacing w:val="-2"/>
            <w:sz w:val="24"/>
          </w:rPr>
          <w:t>.</w:t>
        </w:r>
      </w:hyperlink>
    </w:p>
    <w:p w14:paraId="31DC9DF9" w14:textId="77777777" w:rsidR="002F4C31" w:rsidRDefault="002F4C31">
      <w:pPr>
        <w:pStyle w:val="a4"/>
        <w:spacing w:line="275" w:lineRule="exact"/>
        <w:rPr>
          <w:sz w:val="24"/>
        </w:rPr>
        <w:sectPr w:rsidR="002F4C31">
          <w:headerReference w:type="default" r:id="rId15"/>
          <w:footerReference w:type="default" r:id="rId16"/>
          <w:type w:val="continuous"/>
          <w:pgSz w:w="11910" w:h="16840"/>
          <w:pgMar w:top="1120" w:right="425" w:bottom="500" w:left="1700" w:header="0" w:footer="309" w:gutter="0"/>
          <w:pgNumType w:start="1"/>
          <w:cols w:space="720"/>
        </w:sectPr>
      </w:pPr>
    </w:p>
    <w:p w14:paraId="77A51E63" w14:textId="77777777" w:rsidR="002F4C31" w:rsidRDefault="004E46AD">
      <w:pPr>
        <w:pStyle w:val="1"/>
        <w:numPr>
          <w:ilvl w:val="0"/>
          <w:numId w:val="4"/>
        </w:numPr>
        <w:tabs>
          <w:tab w:val="left" w:pos="818"/>
        </w:tabs>
        <w:spacing w:before="71"/>
        <w:ind w:left="818" w:hanging="180"/>
        <w:jc w:val="both"/>
        <w:rPr>
          <w:sz w:val="22"/>
        </w:rPr>
      </w:pPr>
      <w:r>
        <w:lastRenderedPageBreak/>
        <w:t>Право</w:t>
      </w:r>
      <w:r>
        <w:rPr>
          <w:spacing w:val="-4"/>
        </w:rPr>
        <w:t xml:space="preserve"> </w:t>
      </w:r>
      <w:r>
        <w:t>споживача</w:t>
      </w:r>
      <w:r>
        <w:rPr>
          <w:spacing w:val="-3"/>
        </w:rPr>
        <w:t xml:space="preserve"> </w:t>
      </w:r>
      <w:r>
        <w:t>на</w:t>
      </w:r>
      <w:r>
        <w:rPr>
          <w:spacing w:val="-1"/>
        </w:rPr>
        <w:t xml:space="preserve"> </w:t>
      </w:r>
      <w:r>
        <w:t>зміну</w:t>
      </w:r>
      <w:r>
        <w:rPr>
          <w:spacing w:val="-3"/>
        </w:rPr>
        <w:t xml:space="preserve"> </w:t>
      </w:r>
      <w:r>
        <w:t>електропостачальника</w:t>
      </w:r>
      <w:r>
        <w:rPr>
          <w:spacing w:val="-6"/>
        </w:rPr>
        <w:t xml:space="preserve"> </w:t>
      </w:r>
      <w:r>
        <w:t>та</w:t>
      </w:r>
      <w:r>
        <w:rPr>
          <w:spacing w:val="-3"/>
        </w:rPr>
        <w:t xml:space="preserve"> </w:t>
      </w:r>
      <w:r>
        <w:t>процедура</w:t>
      </w:r>
      <w:r>
        <w:rPr>
          <w:spacing w:val="-6"/>
        </w:rPr>
        <w:t xml:space="preserve"> </w:t>
      </w:r>
      <w:r>
        <w:t>цієї</w:t>
      </w:r>
      <w:r>
        <w:rPr>
          <w:spacing w:val="-3"/>
        </w:rPr>
        <w:t xml:space="preserve"> </w:t>
      </w:r>
      <w:r>
        <w:rPr>
          <w:spacing w:val="-2"/>
        </w:rPr>
        <w:t>зміни:</w:t>
      </w:r>
    </w:p>
    <w:p w14:paraId="148BC05E" w14:textId="77777777" w:rsidR="002F4C31" w:rsidRDefault="004E46AD">
      <w:pPr>
        <w:pStyle w:val="a3"/>
        <w:spacing w:before="17" w:line="259" w:lineRule="auto"/>
        <w:ind w:right="139"/>
      </w:pPr>
      <w:r>
        <w:t>Право споживача на вільний вибір електропостачальника закріплене ч. 10 ст. 56, ст. 59 Закону України «Про ринок електричної енергії». Зміна електропостачальника споживачем здійснюється на безоплатній основі.</w:t>
      </w:r>
    </w:p>
    <w:p w14:paraId="505F8820" w14:textId="77777777" w:rsidR="002F4C31" w:rsidRDefault="004E46AD">
      <w:pPr>
        <w:pStyle w:val="a3"/>
        <w:spacing w:line="259" w:lineRule="auto"/>
        <w:ind w:right="136"/>
      </w:pPr>
      <w:r>
        <w:t>Процедура зміни електропостачальника встановлена розділом VI Правил роздрібного ринку електричної енергії та передбачена умовами Договору постачання електричної енергії споживачу (надалі також –Договір).</w:t>
      </w:r>
    </w:p>
    <w:p w14:paraId="7BF61361" w14:textId="16D5AB2F" w:rsidR="002F4C31" w:rsidRDefault="004E46AD">
      <w:pPr>
        <w:pStyle w:val="a3"/>
        <w:spacing w:line="259" w:lineRule="auto"/>
        <w:ind w:right="135"/>
      </w:pPr>
      <w:r>
        <w:t>Зокрема, Споживач має право в будь-який момент часу змінити електропостачальника шляхом укладення нового договору про постачання електричної енергії з новим електропостачальником, принаймні за 2</w:t>
      </w:r>
      <w:r w:rsidR="00064295">
        <w:t>1</w:t>
      </w:r>
      <w:r>
        <w:t xml:space="preserve"> день до такої зміни вказавши дату</w:t>
      </w:r>
      <w:r>
        <w:rPr>
          <w:spacing w:val="-3"/>
        </w:rPr>
        <w:t xml:space="preserve"> </w:t>
      </w:r>
      <w:r>
        <w:t>або строки, в які буде</w:t>
      </w:r>
      <w:r>
        <w:rPr>
          <w:spacing w:val="-3"/>
        </w:rPr>
        <w:t xml:space="preserve"> </w:t>
      </w:r>
      <w:r>
        <w:t>відбуватись</w:t>
      </w:r>
      <w:r>
        <w:rPr>
          <w:spacing w:val="-4"/>
        </w:rPr>
        <w:t xml:space="preserve"> </w:t>
      </w:r>
      <w:r>
        <w:t>така</w:t>
      </w:r>
      <w:r>
        <w:rPr>
          <w:spacing w:val="-5"/>
        </w:rPr>
        <w:t xml:space="preserve"> </w:t>
      </w:r>
      <w:r>
        <w:t>зміна</w:t>
      </w:r>
      <w:r>
        <w:rPr>
          <w:spacing w:val="-6"/>
        </w:rPr>
        <w:t xml:space="preserve"> </w:t>
      </w:r>
      <w:r>
        <w:t>(початок</w:t>
      </w:r>
      <w:r>
        <w:rPr>
          <w:spacing w:val="-3"/>
        </w:rPr>
        <w:t xml:space="preserve"> </w:t>
      </w:r>
      <w:r>
        <w:t>дії</w:t>
      </w:r>
      <w:r>
        <w:rPr>
          <w:spacing w:val="-4"/>
        </w:rPr>
        <w:t xml:space="preserve"> </w:t>
      </w:r>
      <w:r>
        <w:t>нового</w:t>
      </w:r>
      <w:r>
        <w:rPr>
          <w:spacing w:val="-5"/>
        </w:rPr>
        <w:t xml:space="preserve"> </w:t>
      </w:r>
      <w:r>
        <w:t>договору</w:t>
      </w:r>
      <w:r>
        <w:rPr>
          <w:spacing w:val="-10"/>
        </w:rPr>
        <w:t xml:space="preserve"> </w:t>
      </w:r>
      <w:r>
        <w:t>про</w:t>
      </w:r>
      <w:r>
        <w:rPr>
          <w:spacing w:val="-5"/>
        </w:rPr>
        <w:t xml:space="preserve"> </w:t>
      </w:r>
      <w:r>
        <w:t>постачання</w:t>
      </w:r>
      <w:r>
        <w:rPr>
          <w:spacing w:val="-5"/>
        </w:rPr>
        <w:t xml:space="preserve"> </w:t>
      </w:r>
      <w:r>
        <w:t>електричної</w:t>
      </w:r>
      <w:r>
        <w:rPr>
          <w:spacing w:val="-4"/>
        </w:rPr>
        <w:t xml:space="preserve"> </w:t>
      </w:r>
      <w:r>
        <w:t xml:space="preserve">енергії) та повідомити діючого електропостачальника в цей же строк про намір змінити </w:t>
      </w:r>
      <w:r>
        <w:rPr>
          <w:spacing w:val="-2"/>
        </w:rPr>
        <w:t>електропостачальника.</w:t>
      </w:r>
    </w:p>
    <w:p w14:paraId="2A5275B0" w14:textId="77777777" w:rsidR="002F4C31" w:rsidRDefault="004E46AD">
      <w:pPr>
        <w:pStyle w:val="a3"/>
        <w:spacing w:line="259" w:lineRule="auto"/>
        <w:ind w:right="138"/>
      </w:pPr>
      <w:r>
        <w:t xml:space="preserve">Повідомлення про намір укласти новий договір з новим електропостачальником надається у вигляді заяви-приєднання до договору про постачання електричної енергії </w:t>
      </w:r>
      <w:r>
        <w:rPr>
          <w:spacing w:val="-2"/>
        </w:rPr>
        <w:t>споживачу.</w:t>
      </w:r>
    </w:p>
    <w:p w14:paraId="3879A7BF" w14:textId="77777777" w:rsidR="002F4C31" w:rsidRDefault="004E46AD">
      <w:pPr>
        <w:pStyle w:val="a3"/>
        <w:spacing w:line="259" w:lineRule="auto"/>
        <w:ind w:right="142"/>
      </w:pPr>
      <w:r>
        <w:t>Новий електропостачальник має протягом трьох робочих днів надіслати запит до адміністратора комерційного обліку щодо зміни електропостачальника.</w:t>
      </w:r>
    </w:p>
    <w:p w14:paraId="2E2516D1" w14:textId="77777777" w:rsidR="002F4C31" w:rsidRDefault="004E46AD">
      <w:pPr>
        <w:pStyle w:val="a3"/>
        <w:spacing w:line="259" w:lineRule="auto"/>
        <w:ind w:right="143"/>
      </w:pPr>
      <w:r>
        <w:t xml:space="preserve">Адміністратор комерційного обліку не пізніше ніж на наступний день з дня отримання запиту на зміну електропостачальника має сформувати прогнозні обсяги споживання за точкою обліку на заплановану дату зміни електропостачальника та повідомити нового електропостачальника про можливість (відсутність можливості) здійснення зміни </w:t>
      </w:r>
      <w:r>
        <w:rPr>
          <w:spacing w:val="-2"/>
        </w:rPr>
        <w:t>електропостачальника.</w:t>
      </w:r>
    </w:p>
    <w:p w14:paraId="5FE90DE4" w14:textId="77777777" w:rsidR="002F4C31" w:rsidRDefault="004E46AD">
      <w:pPr>
        <w:pStyle w:val="a3"/>
        <w:spacing w:line="259" w:lineRule="auto"/>
        <w:ind w:right="138"/>
      </w:pPr>
      <w:r>
        <w:t>У випадку отримання повідомлення від адміністратора комерційного обліку про відсутність можливості зміни електропостачальника новий електропостачальник повинен повідомити про це</w:t>
      </w:r>
      <w:r>
        <w:rPr>
          <w:spacing w:val="-1"/>
        </w:rPr>
        <w:t xml:space="preserve"> </w:t>
      </w:r>
      <w:r>
        <w:t>споживача</w:t>
      </w:r>
      <w:r>
        <w:rPr>
          <w:spacing w:val="-1"/>
        </w:rPr>
        <w:t xml:space="preserve"> </w:t>
      </w:r>
      <w:r>
        <w:t>протягом робочого дня після</w:t>
      </w:r>
      <w:r>
        <w:rPr>
          <w:spacing w:val="-1"/>
        </w:rPr>
        <w:t xml:space="preserve"> </w:t>
      </w:r>
      <w:r>
        <w:t>отримання такого повідомлення</w:t>
      </w:r>
      <w:r>
        <w:rPr>
          <w:spacing w:val="-2"/>
        </w:rPr>
        <w:t xml:space="preserve"> </w:t>
      </w:r>
      <w:r>
        <w:t>з наданням відповідного обґрунтування та рекомендацій споживачу</w:t>
      </w:r>
    </w:p>
    <w:p w14:paraId="0AC6C5FD" w14:textId="77777777" w:rsidR="002F4C31" w:rsidRDefault="004E46AD">
      <w:pPr>
        <w:pStyle w:val="a3"/>
        <w:spacing w:line="259" w:lineRule="auto"/>
        <w:ind w:right="142"/>
      </w:pPr>
      <w:r>
        <w:t>Попередній електропостачальник не пізніше ніж за 5 календарних днів до закінчення строку дії договору про постачання електричної енергії споживачу має виставити споживачу рахунок за електричну енергію, сформований на підставі прогнозних даних комерційного обліку, наданих адміністратором комерційного обліку.</w:t>
      </w:r>
    </w:p>
    <w:p w14:paraId="06A62C71" w14:textId="77777777" w:rsidR="002F4C31" w:rsidRDefault="004E46AD">
      <w:pPr>
        <w:pStyle w:val="a3"/>
        <w:spacing w:line="259" w:lineRule="auto"/>
        <w:ind w:right="141"/>
      </w:pPr>
      <w:r>
        <w:t>Споживач</w:t>
      </w:r>
      <w:r>
        <w:rPr>
          <w:spacing w:val="-12"/>
        </w:rPr>
        <w:t xml:space="preserve"> </w:t>
      </w:r>
      <w:r>
        <w:t>здійснює</w:t>
      </w:r>
      <w:r>
        <w:rPr>
          <w:spacing w:val="-11"/>
        </w:rPr>
        <w:t xml:space="preserve"> </w:t>
      </w:r>
      <w:r>
        <w:t>остаточний</w:t>
      </w:r>
      <w:r>
        <w:rPr>
          <w:spacing w:val="-11"/>
        </w:rPr>
        <w:t xml:space="preserve"> </w:t>
      </w:r>
      <w:r>
        <w:t>розрахунок</w:t>
      </w:r>
      <w:r>
        <w:rPr>
          <w:spacing w:val="-11"/>
        </w:rPr>
        <w:t xml:space="preserve"> </w:t>
      </w:r>
      <w:r>
        <w:t>за</w:t>
      </w:r>
      <w:r>
        <w:rPr>
          <w:spacing w:val="-13"/>
        </w:rPr>
        <w:t xml:space="preserve"> </w:t>
      </w:r>
      <w:r>
        <w:t>Договором</w:t>
      </w:r>
      <w:r>
        <w:rPr>
          <w:spacing w:val="-12"/>
        </w:rPr>
        <w:t xml:space="preserve"> </w:t>
      </w:r>
      <w:r>
        <w:t>із</w:t>
      </w:r>
      <w:r>
        <w:rPr>
          <w:spacing w:val="-10"/>
        </w:rPr>
        <w:t xml:space="preserve"> </w:t>
      </w:r>
      <w:r>
        <w:t>попереднім</w:t>
      </w:r>
      <w:r>
        <w:rPr>
          <w:spacing w:val="-12"/>
        </w:rPr>
        <w:t xml:space="preserve"> </w:t>
      </w:r>
      <w:r>
        <w:t>постачальником у</w:t>
      </w:r>
      <w:r>
        <w:rPr>
          <w:spacing w:val="-3"/>
        </w:rPr>
        <w:t xml:space="preserve"> </w:t>
      </w:r>
      <w:r>
        <w:t>строки визначені в</w:t>
      </w:r>
      <w:r>
        <w:rPr>
          <w:spacing w:val="-1"/>
        </w:rPr>
        <w:t xml:space="preserve"> </w:t>
      </w:r>
      <w:r>
        <w:t>Договорі (комерційній пропозиції),</w:t>
      </w:r>
      <w:r>
        <w:rPr>
          <w:spacing w:val="-1"/>
        </w:rPr>
        <w:t xml:space="preserve"> </w:t>
      </w:r>
      <w:r>
        <w:t>які також зазначаються в</w:t>
      </w:r>
      <w:r>
        <w:rPr>
          <w:spacing w:val="-1"/>
        </w:rPr>
        <w:t xml:space="preserve"> </w:t>
      </w:r>
      <w:r>
        <w:t>рахунку</w:t>
      </w:r>
      <w:r>
        <w:rPr>
          <w:spacing w:val="-5"/>
        </w:rPr>
        <w:t xml:space="preserve"> </w:t>
      </w:r>
      <w:r>
        <w:t xml:space="preserve">на </w:t>
      </w:r>
      <w:r>
        <w:rPr>
          <w:spacing w:val="-2"/>
        </w:rPr>
        <w:t>оплату.</w:t>
      </w:r>
    </w:p>
    <w:p w14:paraId="3003A100" w14:textId="77777777" w:rsidR="002F4C31" w:rsidRDefault="004E46AD">
      <w:pPr>
        <w:pStyle w:val="a3"/>
        <w:spacing w:line="259" w:lineRule="auto"/>
        <w:ind w:right="135"/>
      </w:pPr>
      <w:r>
        <w:t>Надлишок перерахованих грошових коштів повертається попереднім постачальником Споживачу за його вимогою протягом 20 днів з дня надходження Постачальнику в порядку відповідної письмової вимоги Споживача.</w:t>
      </w:r>
    </w:p>
    <w:p w14:paraId="16444E73" w14:textId="77777777" w:rsidR="002F4C31" w:rsidRDefault="002F4C31">
      <w:pPr>
        <w:pStyle w:val="a3"/>
        <w:spacing w:before="19"/>
        <w:ind w:left="0" w:firstLine="0"/>
        <w:jc w:val="left"/>
      </w:pPr>
    </w:p>
    <w:p w14:paraId="55825643" w14:textId="77777777" w:rsidR="002F4C31" w:rsidRDefault="004E46AD">
      <w:pPr>
        <w:pStyle w:val="1"/>
        <w:numPr>
          <w:ilvl w:val="0"/>
          <w:numId w:val="4"/>
        </w:numPr>
        <w:tabs>
          <w:tab w:val="left" w:pos="748"/>
        </w:tabs>
        <w:spacing w:line="259" w:lineRule="auto"/>
        <w:ind w:right="146" w:firstLine="566"/>
        <w:jc w:val="left"/>
      </w:pPr>
      <w:r>
        <w:rPr>
          <w:spacing w:val="-4"/>
        </w:rPr>
        <w:t xml:space="preserve"> </w:t>
      </w:r>
      <w:r>
        <w:t>​</w:t>
      </w:r>
      <w:r>
        <w:rPr>
          <w:spacing w:val="-27"/>
        </w:rPr>
        <w:t xml:space="preserve"> </w:t>
      </w:r>
      <w:r>
        <w:t>Порядок</w:t>
      </w:r>
      <w:r>
        <w:rPr>
          <w:spacing w:val="30"/>
        </w:rPr>
        <w:t xml:space="preserve"> </w:t>
      </w:r>
      <w:r>
        <w:t>зняття</w:t>
      </w:r>
      <w:r>
        <w:rPr>
          <w:spacing w:val="29"/>
        </w:rPr>
        <w:t xml:space="preserve"> </w:t>
      </w:r>
      <w:r>
        <w:t>показів</w:t>
      </w:r>
      <w:r>
        <w:rPr>
          <w:spacing w:val="29"/>
        </w:rPr>
        <w:t xml:space="preserve"> </w:t>
      </w:r>
      <w:r>
        <w:t>засобів</w:t>
      </w:r>
      <w:r>
        <w:rPr>
          <w:spacing w:val="29"/>
        </w:rPr>
        <w:t xml:space="preserve"> </w:t>
      </w:r>
      <w:r>
        <w:t>вимірювання</w:t>
      </w:r>
      <w:r>
        <w:rPr>
          <w:spacing w:val="29"/>
        </w:rPr>
        <w:t xml:space="preserve"> </w:t>
      </w:r>
      <w:r>
        <w:t>та</w:t>
      </w:r>
      <w:r>
        <w:rPr>
          <w:spacing w:val="29"/>
        </w:rPr>
        <w:t xml:space="preserve"> </w:t>
      </w:r>
      <w:r>
        <w:t>оплати</w:t>
      </w:r>
      <w:r>
        <w:rPr>
          <w:spacing w:val="29"/>
        </w:rPr>
        <w:t xml:space="preserve"> </w:t>
      </w:r>
      <w:r>
        <w:t>спожитої</w:t>
      </w:r>
      <w:r>
        <w:rPr>
          <w:spacing w:val="29"/>
        </w:rPr>
        <w:t xml:space="preserve"> </w:t>
      </w:r>
      <w:r>
        <w:t>електричної</w:t>
      </w:r>
      <w:r>
        <w:rPr>
          <w:u w:val="none"/>
        </w:rPr>
        <w:t xml:space="preserve"> </w:t>
      </w:r>
      <w:r>
        <w:rPr>
          <w:spacing w:val="-2"/>
        </w:rPr>
        <w:t>енергії:</w:t>
      </w:r>
    </w:p>
    <w:p w14:paraId="043422EF" w14:textId="77777777" w:rsidR="002F4C31" w:rsidRDefault="004E46AD">
      <w:pPr>
        <w:pStyle w:val="a3"/>
        <w:tabs>
          <w:tab w:val="left" w:pos="1579"/>
          <w:tab w:val="left" w:pos="1705"/>
          <w:tab w:val="left" w:pos="2332"/>
          <w:tab w:val="left" w:pos="2776"/>
          <w:tab w:val="left" w:pos="3362"/>
          <w:tab w:val="left" w:pos="4270"/>
          <w:tab w:val="left" w:pos="5090"/>
          <w:tab w:val="left" w:pos="5773"/>
          <w:tab w:val="left" w:pos="6541"/>
          <w:tab w:val="left" w:pos="6720"/>
          <w:tab w:val="left" w:pos="7443"/>
          <w:tab w:val="left" w:pos="8487"/>
        </w:tabs>
        <w:spacing w:line="259" w:lineRule="auto"/>
        <w:ind w:right="141"/>
        <w:jc w:val="right"/>
      </w:pPr>
      <w:r>
        <w:rPr>
          <w:spacing w:val="-2"/>
        </w:rPr>
        <w:t>Порядок</w:t>
      </w:r>
      <w:r>
        <w:tab/>
      </w:r>
      <w:r>
        <w:tab/>
      </w:r>
      <w:r>
        <w:rPr>
          <w:spacing w:val="-2"/>
        </w:rPr>
        <w:t>комерційного</w:t>
      </w:r>
      <w:r>
        <w:tab/>
      </w:r>
      <w:r>
        <w:rPr>
          <w:spacing w:val="-2"/>
        </w:rPr>
        <w:t>обліку</w:t>
      </w:r>
      <w:r>
        <w:tab/>
      </w:r>
      <w:r>
        <w:rPr>
          <w:spacing w:val="-51"/>
        </w:rPr>
        <w:t xml:space="preserve"> </w:t>
      </w:r>
      <w:r>
        <w:rPr>
          <w:spacing w:val="-2"/>
        </w:rPr>
        <w:t>електричної</w:t>
      </w:r>
      <w:r>
        <w:tab/>
      </w:r>
      <w:r>
        <w:rPr>
          <w:spacing w:val="-2"/>
        </w:rPr>
        <w:t>енергії</w:t>
      </w:r>
      <w:r>
        <w:tab/>
      </w:r>
      <w:r>
        <w:tab/>
      </w:r>
      <w:r>
        <w:rPr>
          <w:spacing w:val="-2"/>
        </w:rPr>
        <w:t>врегульований</w:t>
      </w:r>
      <w:r>
        <w:tab/>
      </w:r>
      <w:r>
        <w:rPr>
          <w:spacing w:val="-2"/>
        </w:rPr>
        <w:t xml:space="preserve">Правилами </w:t>
      </w:r>
      <w:r>
        <w:t>роздрібного ринку</w:t>
      </w:r>
      <w:r>
        <w:rPr>
          <w:spacing w:val="-3"/>
        </w:rPr>
        <w:t xml:space="preserve"> </w:t>
      </w:r>
      <w:r>
        <w:t>електричної енергії та Кодексом комерційного обліку</w:t>
      </w:r>
      <w:r>
        <w:rPr>
          <w:spacing w:val="-4"/>
        </w:rPr>
        <w:t xml:space="preserve"> </w:t>
      </w:r>
      <w:r>
        <w:t xml:space="preserve">електричної енергії. </w:t>
      </w:r>
      <w:r>
        <w:rPr>
          <w:spacing w:val="-2"/>
        </w:rPr>
        <w:t>Комерційний</w:t>
      </w:r>
      <w:r>
        <w:tab/>
      </w:r>
      <w:r>
        <w:rPr>
          <w:spacing w:val="-4"/>
        </w:rPr>
        <w:t>облік</w:t>
      </w:r>
      <w:r>
        <w:tab/>
      </w:r>
      <w:r>
        <w:rPr>
          <w:spacing w:val="-6"/>
        </w:rPr>
        <w:t>на</w:t>
      </w:r>
      <w:r>
        <w:tab/>
      </w:r>
      <w:r>
        <w:rPr>
          <w:spacing w:val="-2"/>
        </w:rPr>
        <w:t>роздрібному</w:t>
      </w:r>
      <w:r>
        <w:tab/>
      </w:r>
      <w:r>
        <w:rPr>
          <w:spacing w:val="-4"/>
        </w:rPr>
        <w:t>ринку</w:t>
      </w:r>
      <w:r>
        <w:tab/>
      </w:r>
      <w:r>
        <w:rPr>
          <w:spacing w:val="-2"/>
        </w:rPr>
        <w:t>електричної</w:t>
      </w:r>
      <w:r>
        <w:tab/>
      </w:r>
      <w:r>
        <w:rPr>
          <w:spacing w:val="-2"/>
        </w:rPr>
        <w:t>енергії</w:t>
      </w:r>
      <w:r>
        <w:tab/>
      </w:r>
      <w:r>
        <w:rPr>
          <w:spacing w:val="-2"/>
        </w:rPr>
        <w:t xml:space="preserve">організовується </w:t>
      </w:r>
      <w:r>
        <w:t>адміністратором</w:t>
      </w:r>
      <w:r>
        <w:rPr>
          <w:spacing w:val="-5"/>
        </w:rPr>
        <w:t xml:space="preserve"> </w:t>
      </w:r>
      <w:r>
        <w:t>комерційного</w:t>
      </w:r>
      <w:r>
        <w:rPr>
          <w:spacing w:val="-5"/>
        </w:rPr>
        <w:t xml:space="preserve"> </w:t>
      </w:r>
      <w:r>
        <w:t>обліку</w:t>
      </w:r>
      <w:r>
        <w:rPr>
          <w:spacing w:val="-12"/>
        </w:rPr>
        <w:t xml:space="preserve"> </w:t>
      </w:r>
      <w:r>
        <w:t>та</w:t>
      </w:r>
      <w:r>
        <w:rPr>
          <w:spacing w:val="-5"/>
        </w:rPr>
        <w:t xml:space="preserve"> </w:t>
      </w:r>
      <w:r>
        <w:t>здійснюється</w:t>
      </w:r>
      <w:r>
        <w:rPr>
          <w:spacing w:val="-5"/>
        </w:rPr>
        <w:t xml:space="preserve"> </w:t>
      </w:r>
      <w:r>
        <w:t>постачальниками</w:t>
      </w:r>
      <w:r>
        <w:rPr>
          <w:spacing w:val="-5"/>
        </w:rPr>
        <w:t xml:space="preserve"> </w:t>
      </w:r>
      <w:r>
        <w:t>послуг</w:t>
      </w:r>
      <w:r>
        <w:rPr>
          <w:spacing w:val="-6"/>
        </w:rPr>
        <w:t xml:space="preserve"> </w:t>
      </w:r>
      <w:r>
        <w:t>комерційного обліку</w:t>
      </w:r>
      <w:r>
        <w:rPr>
          <w:spacing w:val="70"/>
        </w:rPr>
        <w:t xml:space="preserve"> </w:t>
      </w:r>
      <w:r>
        <w:t>відповідно</w:t>
      </w:r>
      <w:r>
        <w:rPr>
          <w:spacing w:val="77"/>
        </w:rPr>
        <w:t xml:space="preserve"> </w:t>
      </w:r>
      <w:r>
        <w:t>до</w:t>
      </w:r>
      <w:r>
        <w:rPr>
          <w:spacing w:val="79"/>
        </w:rPr>
        <w:t xml:space="preserve"> </w:t>
      </w:r>
      <w:r>
        <w:t>вимог</w:t>
      </w:r>
      <w:r>
        <w:rPr>
          <w:spacing w:val="77"/>
        </w:rPr>
        <w:t xml:space="preserve"> </w:t>
      </w:r>
      <w:r>
        <w:t>Закону</w:t>
      </w:r>
      <w:r>
        <w:rPr>
          <w:spacing w:val="72"/>
        </w:rPr>
        <w:t xml:space="preserve"> </w:t>
      </w:r>
      <w:r>
        <w:t>України</w:t>
      </w:r>
      <w:r>
        <w:rPr>
          <w:spacing w:val="78"/>
        </w:rPr>
        <w:t xml:space="preserve"> </w:t>
      </w:r>
      <w:r>
        <w:t>"Про</w:t>
      </w:r>
      <w:r>
        <w:rPr>
          <w:spacing w:val="76"/>
        </w:rPr>
        <w:t xml:space="preserve"> </w:t>
      </w:r>
      <w:r>
        <w:t>ринок</w:t>
      </w:r>
      <w:r>
        <w:rPr>
          <w:spacing w:val="78"/>
        </w:rPr>
        <w:t xml:space="preserve"> </w:t>
      </w:r>
      <w:r>
        <w:t>електричної</w:t>
      </w:r>
      <w:r>
        <w:rPr>
          <w:spacing w:val="77"/>
        </w:rPr>
        <w:t xml:space="preserve"> </w:t>
      </w:r>
      <w:r>
        <w:t>енергії",</w:t>
      </w:r>
      <w:r>
        <w:rPr>
          <w:spacing w:val="77"/>
        </w:rPr>
        <w:t xml:space="preserve"> </w:t>
      </w:r>
      <w:r>
        <w:rPr>
          <w:spacing w:val="-2"/>
        </w:rPr>
        <w:t>Кодексу</w:t>
      </w:r>
    </w:p>
    <w:p w14:paraId="5F2CCF17" w14:textId="77777777" w:rsidR="002F4C31" w:rsidRDefault="004E46AD">
      <w:pPr>
        <w:pStyle w:val="a3"/>
        <w:ind w:firstLine="0"/>
        <w:jc w:val="left"/>
      </w:pPr>
      <w:r>
        <w:t>комерційного</w:t>
      </w:r>
      <w:r>
        <w:rPr>
          <w:spacing w:val="-2"/>
        </w:rPr>
        <w:t xml:space="preserve"> </w:t>
      </w:r>
      <w:r>
        <w:t>обліку</w:t>
      </w:r>
      <w:r>
        <w:rPr>
          <w:spacing w:val="-8"/>
        </w:rPr>
        <w:t xml:space="preserve"> </w:t>
      </w:r>
      <w:r>
        <w:t>та</w:t>
      </w:r>
      <w:r>
        <w:rPr>
          <w:spacing w:val="2"/>
        </w:rPr>
        <w:t xml:space="preserve"> </w:t>
      </w:r>
      <w:r>
        <w:rPr>
          <w:spacing w:val="-2"/>
        </w:rPr>
        <w:t>ПРРЕЕ.</w:t>
      </w:r>
    </w:p>
    <w:p w14:paraId="55117BE6" w14:textId="77777777" w:rsidR="002F4C31" w:rsidRDefault="002F4C31">
      <w:pPr>
        <w:pStyle w:val="a3"/>
        <w:jc w:val="left"/>
        <w:sectPr w:rsidR="002F4C31">
          <w:pgSz w:w="11910" w:h="16840"/>
          <w:pgMar w:top="1640" w:right="425" w:bottom="500" w:left="1700" w:header="0" w:footer="309" w:gutter="0"/>
          <w:cols w:space="720"/>
        </w:sectPr>
      </w:pPr>
    </w:p>
    <w:p w14:paraId="1ACAF887" w14:textId="77777777" w:rsidR="002F4C31" w:rsidRDefault="004E46AD">
      <w:pPr>
        <w:pStyle w:val="a3"/>
        <w:spacing w:before="68" w:line="261" w:lineRule="auto"/>
        <w:ind w:right="144"/>
      </w:pPr>
      <w:r>
        <w:lastRenderedPageBreak/>
        <w:t>Обсяги спожитої електричної енергії визначаються за розрахунковий період, який становить 1 календарний місяць.</w:t>
      </w:r>
    </w:p>
    <w:p w14:paraId="77AD21F0" w14:textId="77777777" w:rsidR="002F4C31" w:rsidRDefault="004E46AD">
      <w:pPr>
        <w:pStyle w:val="a3"/>
        <w:spacing w:line="259" w:lineRule="auto"/>
        <w:ind w:right="140"/>
      </w:pPr>
      <w:r>
        <w:t>Обсяг спожитої протягом розрахункового періоду електричної енергії визначається в порядку, встановленому Кодексом комерційного обліку.</w:t>
      </w:r>
    </w:p>
    <w:p w14:paraId="47FBFEA8" w14:textId="77777777" w:rsidR="002F4C31" w:rsidRDefault="004E46AD">
      <w:pPr>
        <w:pStyle w:val="a3"/>
        <w:spacing w:line="259" w:lineRule="auto"/>
        <w:ind w:right="135"/>
      </w:pPr>
      <w:r>
        <w:t>Постачальник послуг комерційного обліку (надалі також – ППКО) забезпечує зняття показів засобів вимірювальної техніки відповідно до Кодексу комерційного обліку. Для належної реалізації зазначеного права у</w:t>
      </w:r>
      <w:r>
        <w:rPr>
          <w:spacing w:val="40"/>
        </w:rPr>
        <w:t xml:space="preserve"> </w:t>
      </w:r>
      <w:r>
        <w:t>Споживача має бути укладений з постачальником послуг комерційного обліку відповідний договір.</w:t>
      </w:r>
    </w:p>
    <w:p w14:paraId="29654049" w14:textId="77777777" w:rsidR="002F4C31" w:rsidRDefault="004E46AD">
      <w:pPr>
        <w:pStyle w:val="a3"/>
        <w:spacing w:line="259" w:lineRule="auto"/>
        <w:ind w:right="137"/>
      </w:pPr>
      <w:r>
        <w:t>Відповідно до пункту 8.6.1. Кодексу комерційного обліку електричної енергії, зчитування показів з лічильників, встановлених у споживачів, може здійснюватися споживачем, а також оператором системи або Постачальником послуг комерційного обліку</w:t>
      </w:r>
      <w:r>
        <w:rPr>
          <w:spacing w:val="-4"/>
        </w:rPr>
        <w:t xml:space="preserve"> </w:t>
      </w:r>
      <w:r>
        <w:t>в ролі Оператора збору даних комерційного обліку.</w:t>
      </w:r>
    </w:p>
    <w:p w14:paraId="2C5FEE69" w14:textId="21086D26" w:rsidR="002F4C31" w:rsidRDefault="004E46AD">
      <w:pPr>
        <w:pStyle w:val="a3"/>
        <w:spacing w:line="259" w:lineRule="auto"/>
        <w:ind w:right="145"/>
      </w:pPr>
      <w:r>
        <w:t>Зчитування показів</w:t>
      </w:r>
      <w:r>
        <w:rPr>
          <w:spacing w:val="-2"/>
        </w:rPr>
        <w:t xml:space="preserve"> </w:t>
      </w:r>
      <w:r>
        <w:t>(збір даних)</w:t>
      </w:r>
      <w:r>
        <w:rPr>
          <w:spacing w:val="-3"/>
        </w:rPr>
        <w:t xml:space="preserve"> </w:t>
      </w:r>
      <w:r>
        <w:t>з лічильників</w:t>
      </w:r>
      <w:r>
        <w:rPr>
          <w:spacing w:val="-2"/>
        </w:rPr>
        <w:t xml:space="preserve"> </w:t>
      </w:r>
      <w:r>
        <w:t>у</w:t>
      </w:r>
      <w:r>
        <w:rPr>
          <w:spacing w:val="-4"/>
        </w:rPr>
        <w:t xml:space="preserve"> </w:t>
      </w:r>
      <w:r>
        <w:t>непобутових споживачів у разі відсутності можливості їх автоматизованого дистанційного зчитування (АСКОЕ, ЛУЗОД) провадиться споживачем щомісяця на перше число місяця, наступного за розрахунковим. При обладнанні вузлів обліку засобами дистанційної передачі даних інформація про покази лічильників за розрахунковий місяць формується відповідним ППКО через канали дистанційного зв'язку.</w:t>
      </w:r>
    </w:p>
    <w:p w14:paraId="774A0D54" w14:textId="5B5019ED" w:rsidR="002F4C31" w:rsidRDefault="004E46AD">
      <w:pPr>
        <w:pStyle w:val="a3"/>
        <w:spacing w:line="259" w:lineRule="auto"/>
        <w:ind w:right="137"/>
      </w:pPr>
      <w:r>
        <w:t>Непобутові споживачі зобов'язані протягом трьох календарних днів після закінчення розрахункового місяця надати оператору системи звіт про покази лічильників за розрахунковий місяць.</w:t>
      </w:r>
    </w:p>
    <w:p w14:paraId="6EEE51E3" w14:textId="16C84EA4" w:rsidR="002F4C31" w:rsidRDefault="004E46AD">
      <w:pPr>
        <w:pStyle w:val="a3"/>
        <w:spacing w:line="259" w:lineRule="auto"/>
        <w:ind w:right="143"/>
      </w:pPr>
      <w:r>
        <w:t>У разі ненадання споживачем</w:t>
      </w:r>
      <w:r w:rsidR="00064295">
        <w:t xml:space="preserve"> </w:t>
      </w:r>
      <w:r>
        <w:t>звіту про покази лічильників за розрахунковий місяць протягом трьох календарних днів після закінчення розрахункового місяця та за відсутності переданої (зчитаної) з них інформації засобами дистанційного зчитування та передачі даних, а також за відсутності контрольного огляду ЗКО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обсягу споживання.</w:t>
      </w:r>
    </w:p>
    <w:p w14:paraId="47C873C4" w14:textId="77777777" w:rsidR="002F4C31" w:rsidRDefault="004E46AD">
      <w:pPr>
        <w:pStyle w:val="a3"/>
        <w:spacing w:line="259" w:lineRule="auto"/>
        <w:ind w:right="133"/>
      </w:pPr>
      <w:r>
        <w:t>Дані, необхідні для формування платіжних документів, у тому числі щодо обсягів електричної енергії, надаються учасникам роздрібного ринку адміністратором комерційного обліку</w:t>
      </w:r>
      <w:r>
        <w:rPr>
          <w:spacing w:val="-15"/>
        </w:rPr>
        <w:t xml:space="preserve"> </w:t>
      </w:r>
      <w:r>
        <w:t>в</w:t>
      </w:r>
      <w:r>
        <w:rPr>
          <w:spacing w:val="-15"/>
        </w:rPr>
        <w:t xml:space="preserve"> </w:t>
      </w:r>
      <w:r>
        <w:t>порядку,</w:t>
      </w:r>
      <w:r>
        <w:rPr>
          <w:spacing w:val="-15"/>
        </w:rPr>
        <w:t xml:space="preserve"> </w:t>
      </w:r>
      <w:r>
        <w:t>встановленому</w:t>
      </w:r>
      <w:r>
        <w:rPr>
          <w:spacing w:val="-15"/>
        </w:rPr>
        <w:t xml:space="preserve"> </w:t>
      </w:r>
      <w:r>
        <w:t>Кодексом</w:t>
      </w:r>
      <w:r>
        <w:rPr>
          <w:spacing w:val="-15"/>
        </w:rPr>
        <w:t xml:space="preserve"> </w:t>
      </w:r>
      <w:r>
        <w:t>комерційного</w:t>
      </w:r>
      <w:r>
        <w:rPr>
          <w:spacing w:val="-15"/>
        </w:rPr>
        <w:t xml:space="preserve"> </w:t>
      </w:r>
      <w:r>
        <w:t>обліку.</w:t>
      </w:r>
      <w:r>
        <w:rPr>
          <w:spacing w:val="-15"/>
        </w:rPr>
        <w:t xml:space="preserve"> </w:t>
      </w:r>
      <w:r>
        <w:t>На</w:t>
      </w:r>
      <w:r>
        <w:rPr>
          <w:spacing w:val="-15"/>
        </w:rPr>
        <w:t xml:space="preserve"> </w:t>
      </w:r>
      <w:r>
        <w:t>підставі</w:t>
      </w:r>
      <w:r>
        <w:rPr>
          <w:spacing w:val="-15"/>
        </w:rPr>
        <w:t xml:space="preserve"> </w:t>
      </w:r>
      <w:r>
        <w:t>отриманих</w:t>
      </w:r>
      <w:r>
        <w:rPr>
          <w:spacing w:val="-15"/>
        </w:rPr>
        <w:t xml:space="preserve"> </w:t>
      </w:r>
      <w:r>
        <w:t>даних відповідно</w:t>
      </w:r>
      <w:r>
        <w:rPr>
          <w:spacing w:val="-15"/>
        </w:rPr>
        <w:t xml:space="preserve"> </w:t>
      </w:r>
      <w:r>
        <w:t>до</w:t>
      </w:r>
      <w:r>
        <w:rPr>
          <w:spacing w:val="-15"/>
        </w:rPr>
        <w:t xml:space="preserve"> </w:t>
      </w:r>
      <w:r>
        <w:t>умов</w:t>
      </w:r>
      <w:r>
        <w:rPr>
          <w:spacing w:val="-15"/>
        </w:rPr>
        <w:t xml:space="preserve"> </w:t>
      </w:r>
      <w:r>
        <w:t>договору</w:t>
      </w:r>
      <w:r>
        <w:rPr>
          <w:spacing w:val="-15"/>
        </w:rPr>
        <w:t xml:space="preserve"> </w:t>
      </w:r>
      <w:r>
        <w:t>(обраної</w:t>
      </w:r>
      <w:r>
        <w:rPr>
          <w:spacing w:val="-15"/>
        </w:rPr>
        <w:t xml:space="preserve"> </w:t>
      </w:r>
      <w:r>
        <w:t>споживачем</w:t>
      </w:r>
      <w:r>
        <w:rPr>
          <w:spacing w:val="-15"/>
        </w:rPr>
        <w:t xml:space="preserve"> </w:t>
      </w:r>
      <w:r>
        <w:t>комерційної</w:t>
      </w:r>
      <w:r>
        <w:rPr>
          <w:spacing w:val="-15"/>
        </w:rPr>
        <w:t xml:space="preserve"> </w:t>
      </w:r>
      <w:r>
        <w:t>пропозиції)</w:t>
      </w:r>
      <w:r>
        <w:rPr>
          <w:spacing w:val="-15"/>
        </w:rPr>
        <w:t xml:space="preserve"> </w:t>
      </w:r>
      <w:r>
        <w:t>сторони</w:t>
      </w:r>
      <w:r>
        <w:rPr>
          <w:spacing w:val="-15"/>
        </w:rPr>
        <w:t xml:space="preserve"> </w:t>
      </w:r>
      <w:r>
        <w:t>складають акти прийому-передачі (купівлі-продажу) електричної енергії.</w:t>
      </w:r>
    </w:p>
    <w:p w14:paraId="700DFB3E" w14:textId="77777777" w:rsidR="002F4C31" w:rsidRDefault="004E46AD">
      <w:pPr>
        <w:pStyle w:val="a3"/>
        <w:spacing w:line="259" w:lineRule="auto"/>
        <w:ind w:right="144"/>
      </w:pPr>
      <w:r>
        <w:t>На основі даних щодо обсягів спожитої електричної енергії споживачем, наданих постачальнику адміністратором комерційного обліку, постачальник формує розрахунковий документ (рахунок на оплату) та у визначений Договором (комерційною пропозицією) строк (термін) надсилає його споживачу.</w:t>
      </w:r>
    </w:p>
    <w:p w14:paraId="636C7FF1" w14:textId="77777777" w:rsidR="002F4C31" w:rsidRDefault="004E46AD">
      <w:pPr>
        <w:pStyle w:val="a3"/>
        <w:spacing w:line="259" w:lineRule="auto"/>
        <w:ind w:right="147"/>
      </w:pPr>
      <w:r>
        <w:t>Рахунок має бути оплачений споживачем у строк (термін) визначений Договором (комерційною пропозицією), який також відображається в рахунку.</w:t>
      </w:r>
    </w:p>
    <w:p w14:paraId="54753BA8" w14:textId="77777777" w:rsidR="002F4C31" w:rsidRDefault="004E46AD">
      <w:pPr>
        <w:pStyle w:val="a3"/>
        <w:spacing w:line="259" w:lineRule="auto"/>
        <w:ind w:right="139"/>
      </w:pPr>
      <w:r>
        <w:t>Розрахунки споживача за спожиту електричну енергію здійснюються шляхом перерахування коштів на поточний рахунок постачальника зі спеціальним режимом використання, зазначений у Договорі та у рахунку на оплату.</w:t>
      </w:r>
    </w:p>
    <w:p w14:paraId="307E8695" w14:textId="77777777" w:rsidR="002F4C31" w:rsidRDefault="002F4C31">
      <w:pPr>
        <w:pStyle w:val="a3"/>
        <w:spacing w:before="11"/>
        <w:ind w:left="0" w:firstLine="0"/>
        <w:jc w:val="left"/>
      </w:pPr>
    </w:p>
    <w:p w14:paraId="00FDC0D9" w14:textId="77777777" w:rsidR="002F4C31" w:rsidRDefault="004E46AD">
      <w:pPr>
        <w:pStyle w:val="1"/>
        <w:numPr>
          <w:ilvl w:val="0"/>
          <w:numId w:val="4"/>
        </w:numPr>
        <w:tabs>
          <w:tab w:val="left" w:pos="865"/>
        </w:tabs>
        <w:spacing w:line="264" w:lineRule="auto"/>
        <w:ind w:right="145" w:firstLine="566"/>
        <w:jc w:val="both"/>
      </w:pPr>
      <w:r>
        <w:t>Можливість отримання інформації альтернативним способом з урахуванням</w:t>
      </w:r>
      <w:r>
        <w:rPr>
          <w:u w:val="none"/>
        </w:rPr>
        <w:t xml:space="preserve"> </w:t>
      </w:r>
      <w:r>
        <w:t>особливих потреб споживача:</w:t>
      </w:r>
    </w:p>
    <w:p w14:paraId="21DBF995" w14:textId="1DEB5F53" w:rsidR="002F4C31" w:rsidRDefault="004E46AD">
      <w:pPr>
        <w:pStyle w:val="a3"/>
        <w:spacing w:line="259" w:lineRule="auto"/>
        <w:ind w:right="137"/>
      </w:pPr>
      <w:r>
        <w:t xml:space="preserve">У відповідності до пункту 9.1.4. Правил роздрібного ринку електричної енергії Для споживачів – осіб з обмеженими можливостями за їх зверненням постачальник електричної </w:t>
      </w:r>
      <w:r>
        <w:lastRenderedPageBreak/>
        <w:t>енергії ТОВ «</w:t>
      </w:r>
      <w:r w:rsidR="00F4011A">
        <w:t>СТЕЙБЛ ЕНЕРДЖІ</w:t>
      </w:r>
      <w:r>
        <w:t>» надає інформацію з урахуванням їх особливих потреб,</w:t>
      </w:r>
    </w:p>
    <w:p w14:paraId="545AB153" w14:textId="77777777" w:rsidR="003626A8" w:rsidRDefault="003626A8" w:rsidP="003626A8">
      <w:pPr>
        <w:pStyle w:val="a3"/>
        <w:spacing w:before="68" w:line="259" w:lineRule="auto"/>
        <w:ind w:right="147" w:firstLine="0"/>
      </w:pPr>
      <w:r>
        <w:t>зокрема</w:t>
      </w:r>
      <w:r>
        <w:rPr>
          <w:spacing w:val="-2"/>
        </w:rPr>
        <w:t xml:space="preserve"> </w:t>
      </w:r>
      <w:r>
        <w:t>шляхом:</w:t>
      </w:r>
      <w:r>
        <w:rPr>
          <w:spacing w:val="-1"/>
        </w:rPr>
        <w:t xml:space="preserve"> </w:t>
      </w:r>
      <w:r>
        <w:t>розміщення</w:t>
      </w:r>
      <w:r>
        <w:rPr>
          <w:spacing w:val="-1"/>
        </w:rPr>
        <w:t xml:space="preserve"> </w:t>
      </w:r>
      <w:r>
        <w:t>інформації у</w:t>
      </w:r>
      <w:r>
        <w:rPr>
          <w:spacing w:val="-6"/>
        </w:rPr>
        <w:t xml:space="preserve"> </w:t>
      </w:r>
      <w:r>
        <w:t>виставлених споживачу</w:t>
      </w:r>
      <w:r>
        <w:rPr>
          <w:spacing w:val="-6"/>
        </w:rPr>
        <w:t xml:space="preserve"> </w:t>
      </w:r>
      <w:r>
        <w:t>рахунках та</w:t>
      </w:r>
      <w:r>
        <w:rPr>
          <w:spacing w:val="-2"/>
        </w:rPr>
        <w:t xml:space="preserve"> </w:t>
      </w:r>
      <w:r>
        <w:t>в</w:t>
      </w:r>
      <w:r>
        <w:rPr>
          <w:spacing w:val="-2"/>
        </w:rPr>
        <w:t xml:space="preserve"> </w:t>
      </w:r>
      <w:r>
        <w:t>додатках до них з використанням шрифту більшого кеглю; надання аудіозапису інформації; усного повідомлення засобами телефонного зв'язку та/або особисто представником постачальника.</w:t>
      </w:r>
    </w:p>
    <w:p w14:paraId="3651AEBF" w14:textId="77777777" w:rsidR="003626A8" w:rsidRDefault="003626A8" w:rsidP="003626A8">
      <w:pPr>
        <w:pStyle w:val="a3"/>
        <w:spacing w:before="26"/>
        <w:ind w:left="0" w:firstLine="0"/>
        <w:jc w:val="left"/>
      </w:pPr>
    </w:p>
    <w:p w14:paraId="76A996F2" w14:textId="059275A1" w:rsidR="003626A8" w:rsidRDefault="003626A8" w:rsidP="00F4011A">
      <w:pPr>
        <w:pStyle w:val="1"/>
        <w:numPr>
          <w:ilvl w:val="0"/>
          <w:numId w:val="4"/>
        </w:numPr>
        <w:tabs>
          <w:tab w:val="left" w:pos="182"/>
        </w:tabs>
        <w:rPr>
          <w:u w:val="none"/>
        </w:rPr>
      </w:pPr>
      <w:r>
        <w:rPr>
          <w:spacing w:val="-7"/>
        </w:rPr>
        <w:t xml:space="preserve"> </w:t>
      </w:r>
      <w:r>
        <w:t>​Переваги</w:t>
      </w:r>
      <w:r>
        <w:rPr>
          <w:spacing w:val="-4"/>
        </w:rPr>
        <w:t xml:space="preserve"> </w:t>
      </w:r>
      <w:r>
        <w:t>ефективного</w:t>
      </w:r>
      <w:r>
        <w:rPr>
          <w:spacing w:val="-4"/>
        </w:rPr>
        <w:t xml:space="preserve"> </w:t>
      </w:r>
      <w:r>
        <w:t>кінцевого</w:t>
      </w:r>
      <w:r>
        <w:rPr>
          <w:spacing w:val="-4"/>
        </w:rPr>
        <w:t xml:space="preserve"> </w:t>
      </w:r>
      <w:r>
        <w:t>використання</w:t>
      </w:r>
      <w:r>
        <w:rPr>
          <w:spacing w:val="-4"/>
        </w:rPr>
        <w:t xml:space="preserve"> </w:t>
      </w:r>
      <w:r>
        <w:t>електричної</w:t>
      </w:r>
      <w:r>
        <w:rPr>
          <w:spacing w:val="-4"/>
        </w:rPr>
        <w:t xml:space="preserve"> </w:t>
      </w:r>
      <w:r>
        <w:t>енергії</w:t>
      </w:r>
      <w:r>
        <w:rPr>
          <w:spacing w:val="-4"/>
        </w:rPr>
        <w:t xml:space="preserve"> </w:t>
      </w:r>
      <w:r>
        <w:rPr>
          <w:spacing w:val="-2"/>
        </w:rPr>
        <w:t>споживачами:</w:t>
      </w:r>
    </w:p>
    <w:p w14:paraId="6310BFA4" w14:textId="77777777" w:rsidR="003626A8" w:rsidRDefault="003626A8" w:rsidP="003626A8">
      <w:pPr>
        <w:pStyle w:val="a3"/>
        <w:spacing w:before="180" w:line="259" w:lineRule="auto"/>
        <w:ind w:right="142" w:firstLine="626"/>
      </w:pPr>
      <w:r>
        <w:t>Енергоефективність</w:t>
      </w:r>
      <w:r>
        <w:rPr>
          <w:spacing w:val="-9"/>
        </w:rPr>
        <w:t xml:space="preserve"> </w:t>
      </w:r>
      <w:r>
        <w:t>—</w:t>
      </w:r>
      <w:r>
        <w:rPr>
          <w:spacing w:val="-14"/>
        </w:rPr>
        <w:t xml:space="preserve"> </w:t>
      </w:r>
      <w:r>
        <w:t>сукупність</w:t>
      </w:r>
      <w:r>
        <w:rPr>
          <w:spacing w:val="-11"/>
        </w:rPr>
        <w:t xml:space="preserve"> </w:t>
      </w:r>
      <w:r>
        <w:t>заходів</w:t>
      </w:r>
      <w:r>
        <w:rPr>
          <w:spacing w:val="-11"/>
        </w:rPr>
        <w:t xml:space="preserve"> </w:t>
      </w:r>
      <w:r>
        <w:t>для</w:t>
      </w:r>
      <w:r>
        <w:rPr>
          <w:spacing w:val="-14"/>
        </w:rPr>
        <w:t xml:space="preserve"> </w:t>
      </w:r>
      <w:r>
        <w:t>використання</w:t>
      </w:r>
      <w:r>
        <w:rPr>
          <w:spacing w:val="-12"/>
        </w:rPr>
        <w:t xml:space="preserve"> </w:t>
      </w:r>
      <w:r>
        <w:t>енергозберігаючої</w:t>
      </w:r>
      <w:r>
        <w:rPr>
          <w:spacing w:val="-12"/>
        </w:rPr>
        <w:t xml:space="preserve"> </w:t>
      </w:r>
      <w:r>
        <w:t>техніки, модернізація електростанцій та економії електроенергії в цілому.</w:t>
      </w:r>
    </w:p>
    <w:p w14:paraId="1494EEFE" w14:textId="77777777" w:rsidR="003626A8" w:rsidRDefault="003626A8" w:rsidP="003626A8">
      <w:pPr>
        <w:pStyle w:val="a3"/>
        <w:spacing w:line="259" w:lineRule="auto"/>
        <w:ind w:right="145" w:firstLine="626"/>
      </w:pPr>
      <w:r>
        <w:t>Питання</w:t>
      </w:r>
      <w:r>
        <w:rPr>
          <w:spacing w:val="-3"/>
        </w:rPr>
        <w:t xml:space="preserve"> </w:t>
      </w:r>
      <w:r>
        <w:t>енергоефективності</w:t>
      </w:r>
      <w:r>
        <w:rPr>
          <w:spacing w:val="-2"/>
        </w:rPr>
        <w:t xml:space="preserve"> </w:t>
      </w:r>
      <w:r>
        <w:t>і</w:t>
      </w:r>
      <w:r>
        <w:rPr>
          <w:spacing w:val="-3"/>
        </w:rPr>
        <w:t xml:space="preserve"> </w:t>
      </w:r>
      <w:r>
        <w:t>енергозаощадження</w:t>
      </w:r>
      <w:r>
        <w:rPr>
          <w:spacing w:val="-3"/>
        </w:rPr>
        <w:t xml:space="preserve"> </w:t>
      </w:r>
      <w:r>
        <w:t>є</w:t>
      </w:r>
      <w:r>
        <w:rPr>
          <w:spacing w:val="-3"/>
        </w:rPr>
        <w:t xml:space="preserve"> </w:t>
      </w:r>
      <w:r>
        <w:t>актуальними</w:t>
      </w:r>
      <w:r>
        <w:rPr>
          <w:spacing w:val="-2"/>
        </w:rPr>
        <w:t xml:space="preserve"> </w:t>
      </w:r>
      <w:r>
        <w:t>і</w:t>
      </w:r>
      <w:r>
        <w:rPr>
          <w:spacing w:val="-3"/>
        </w:rPr>
        <w:t xml:space="preserve"> </w:t>
      </w:r>
      <w:r>
        <w:t>взаємопов’язаними, оскільки економія власних коштів сприяє збереженню природних ресурсів країни. Для економії електричної енергії варто дотримуватися простих правил:</w:t>
      </w:r>
    </w:p>
    <w:p w14:paraId="30A135C7" w14:textId="77777777" w:rsidR="003626A8" w:rsidRDefault="003626A8" w:rsidP="00F4011A">
      <w:pPr>
        <w:pStyle w:val="a4"/>
        <w:numPr>
          <w:ilvl w:val="1"/>
          <w:numId w:val="4"/>
        </w:numPr>
        <w:tabs>
          <w:tab w:val="left" w:pos="706"/>
        </w:tabs>
        <w:spacing w:line="275" w:lineRule="exact"/>
        <w:ind w:left="706" w:hanging="138"/>
        <w:jc w:val="both"/>
        <w:rPr>
          <w:sz w:val="24"/>
        </w:rPr>
      </w:pPr>
      <w:r>
        <w:rPr>
          <w:sz w:val="24"/>
        </w:rPr>
        <w:t>вимикати</w:t>
      </w:r>
      <w:r>
        <w:rPr>
          <w:spacing w:val="-3"/>
          <w:sz w:val="24"/>
        </w:rPr>
        <w:t xml:space="preserve"> </w:t>
      </w:r>
      <w:r>
        <w:rPr>
          <w:sz w:val="24"/>
        </w:rPr>
        <w:t>електропристрої</w:t>
      </w:r>
      <w:r>
        <w:rPr>
          <w:spacing w:val="-1"/>
          <w:sz w:val="24"/>
        </w:rPr>
        <w:t xml:space="preserve"> </w:t>
      </w:r>
      <w:r>
        <w:rPr>
          <w:sz w:val="24"/>
        </w:rPr>
        <w:t>з</w:t>
      </w:r>
      <w:r>
        <w:rPr>
          <w:spacing w:val="-3"/>
          <w:sz w:val="24"/>
        </w:rPr>
        <w:t xml:space="preserve"> </w:t>
      </w:r>
      <w:r>
        <w:rPr>
          <w:sz w:val="24"/>
        </w:rPr>
        <w:t>точки</w:t>
      </w:r>
      <w:r>
        <w:rPr>
          <w:spacing w:val="-4"/>
          <w:sz w:val="24"/>
        </w:rPr>
        <w:t xml:space="preserve"> </w:t>
      </w:r>
      <w:r>
        <w:rPr>
          <w:sz w:val="24"/>
        </w:rPr>
        <w:t>живлення</w:t>
      </w:r>
      <w:r>
        <w:rPr>
          <w:spacing w:val="-5"/>
          <w:sz w:val="24"/>
        </w:rPr>
        <w:t xml:space="preserve"> </w:t>
      </w:r>
      <w:r>
        <w:rPr>
          <w:sz w:val="24"/>
        </w:rPr>
        <w:t>після</w:t>
      </w:r>
      <w:r>
        <w:rPr>
          <w:spacing w:val="-4"/>
          <w:sz w:val="24"/>
        </w:rPr>
        <w:t xml:space="preserve"> </w:t>
      </w:r>
      <w:r>
        <w:rPr>
          <w:sz w:val="24"/>
        </w:rPr>
        <w:t>їх</w:t>
      </w:r>
      <w:r>
        <w:rPr>
          <w:spacing w:val="-1"/>
          <w:sz w:val="24"/>
        </w:rPr>
        <w:t xml:space="preserve"> </w:t>
      </w:r>
      <w:r>
        <w:rPr>
          <w:sz w:val="24"/>
        </w:rPr>
        <w:t>повної</w:t>
      </w:r>
      <w:r>
        <w:rPr>
          <w:spacing w:val="-4"/>
          <w:sz w:val="24"/>
        </w:rPr>
        <w:t xml:space="preserve"> </w:t>
      </w:r>
      <w:r>
        <w:rPr>
          <w:sz w:val="24"/>
        </w:rPr>
        <w:t>зарядки</w:t>
      </w:r>
      <w:r>
        <w:rPr>
          <w:spacing w:val="-3"/>
          <w:sz w:val="24"/>
        </w:rPr>
        <w:t xml:space="preserve"> </w:t>
      </w:r>
      <w:r>
        <w:rPr>
          <w:spacing w:val="-10"/>
          <w:sz w:val="24"/>
        </w:rPr>
        <w:t>;</w:t>
      </w:r>
    </w:p>
    <w:p w14:paraId="3398F347" w14:textId="77777777" w:rsidR="003626A8" w:rsidRDefault="003626A8" w:rsidP="00F4011A">
      <w:pPr>
        <w:pStyle w:val="a4"/>
        <w:numPr>
          <w:ilvl w:val="1"/>
          <w:numId w:val="4"/>
        </w:numPr>
        <w:tabs>
          <w:tab w:val="left" w:pos="706"/>
        </w:tabs>
        <w:spacing w:before="21"/>
        <w:ind w:left="706" w:hanging="138"/>
        <w:jc w:val="both"/>
        <w:rPr>
          <w:sz w:val="24"/>
        </w:rPr>
      </w:pPr>
      <w:r>
        <w:rPr>
          <w:sz w:val="24"/>
        </w:rPr>
        <w:t>вимикати</w:t>
      </w:r>
      <w:r>
        <w:rPr>
          <w:spacing w:val="-4"/>
          <w:sz w:val="24"/>
        </w:rPr>
        <w:t xml:space="preserve"> </w:t>
      </w:r>
      <w:r>
        <w:rPr>
          <w:sz w:val="24"/>
        </w:rPr>
        <w:t>прилади</w:t>
      </w:r>
      <w:r>
        <w:rPr>
          <w:spacing w:val="-2"/>
          <w:sz w:val="24"/>
        </w:rPr>
        <w:t xml:space="preserve"> </w:t>
      </w:r>
      <w:r>
        <w:rPr>
          <w:sz w:val="24"/>
        </w:rPr>
        <w:t>освітлення</w:t>
      </w:r>
      <w:r>
        <w:rPr>
          <w:spacing w:val="-3"/>
          <w:sz w:val="24"/>
        </w:rPr>
        <w:t xml:space="preserve"> </w:t>
      </w:r>
      <w:r>
        <w:rPr>
          <w:sz w:val="24"/>
        </w:rPr>
        <w:t>в</w:t>
      </w:r>
      <w:r>
        <w:rPr>
          <w:spacing w:val="-4"/>
          <w:sz w:val="24"/>
        </w:rPr>
        <w:t xml:space="preserve"> </w:t>
      </w:r>
      <w:r>
        <w:rPr>
          <w:sz w:val="24"/>
        </w:rPr>
        <w:t>місцях де</w:t>
      </w:r>
      <w:r>
        <w:rPr>
          <w:spacing w:val="-4"/>
          <w:sz w:val="24"/>
        </w:rPr>
        <w:t xml:space="preserve"> </w:t>
      </w:r>
      <w:r>
        <w:rPr>
          <w:sz w:val="24"/>
        </w:rPr>
        <w:t>тимчасово</w:t>
      </w:r>
      <w:r>
        <w:rPr>
          <w:spacing w:val="-3"/>
          <w:sz w:val="24"/>
        </w:rPr>
        <w:t xml:space="preserve"> </w:t>
      </w:r>
      <w:r>
        <w:rPr>
          <w:sz w:val="24"/>
        </w:rPr>
        <w:t>ніхто</w:t>
      </w:r>
      <w:r>
        <w:rPr>
          <w:spacing w:val="-3"/>
          <w:sz w:val="24"/>
        </w:rPr>
        <w:t xml:space="preserve"> </w:t>
      </w:r>
      <w:r>
        <w:rPr>
          <w:sz w:val="24"/>
        </w:rPr>
        <w:t>не</w:t>
      </w:r>
      <w:r>
        <w:rPr>
          <w:spacing w:val="-3"/>
          <w:sz w:val="24"/>
        </w:rPr>
        <w:t xml:space="preserve"> </w:t>
      </w:r>
      <w:r>
        <w:rPr>
          <w:spacing w:val="-2"/>
          <w:sz w:val="24"/>
        </w:rPr>
        <w:t>перебуває;</w:t>
      </w:r>
    </w:p>
    <w:p w14:paraId="0DB9B86C" w14:textId="77777777" w:rsidR="003626A8" w:rsidRDefault="003626A8" w:rsidP="00F4011A">
      <w:pPr>
        <w:pStyle w:val="a4"/>
        <w:numPr>
          <w:ilvl w:val="1"/>
          <w:numId w:val="4"/>
        </w:numPr>
        <w:tabs>
          <w:tab w:val="left" w:pos="706"/>
        </w:tabs>
        <w:spacing w:before="21"/>
        <w:ind w:left="706" w:hanging="138"/>
        <w:jc w:val="both"/>
        <w:rPr>
          <w:sz w:val="24"/>
        </w:rPr>
      </w:pPr>
      <w:r>
        <w:rPr>
          <w:sz w:val="24"/>
        </w:rPr>
        <w:t>використовувати</w:t>
      </w:r>
      <w:r>
        <w:rPr>
          <w:spacing w:val="49"/>
          <w:sz w:val="24"/>
        </w:rPr>
        <w:t xml:space="preserve"> </w:t>
      </w:r>
      <w:r>
        <w:rPr>
          <w:sz w:val="24"/>
        </w:rPr>
        <w:t>енергозаощадливі</w:t>
      </w:r>
      <w:r>
        <w:rPr>
          <w:spacing w:val="-4"/>
          <w:sz w:val="24"/>
        </w:rPr>
        <w:t xml:space="preserve"> </w:t>
      </w:r>
      <w:r>
        <w:rPr>
          <w:sz w:val="24"/>
        </w:rPr>
        <w:t>електриприлади</w:t>
      </w:r>
      <w:r>
        <w:rPr>
          <w:spacing w:val="-7"/>
          <w:sz w:val="24"/>
        </w:rPr>
        <w:t xml:space="preserve"> </w:t>
      </w:r>
      <w:r>
        <w:rPr>
          <w:sz w:val="24"/>
        </w:rPr>
        <w:t>та</w:t>
      </w:r>
      <w:r>
        <w:rPr>
          <w:spacing w:val="-4"/>
          <w:sz w:val="24"/>
        </w:rPr>
        <w:t xml:space="preserve"> </w:t>
      </w:r>
      <w:r>
        <w:rPr>
          <w:spacing w:val="-2"/>
          <w:sz w:val="24"/>
        </w:rPr>
        <w:t>лампочки.</w:t>
      </w:r>
    </w:p>
    <w:p w14:paraId="6AE41DE4" w14:textId="77777777" w:rsidR="003626A8" w:rsidRDefault="003626A8" w:rsidP="003626A8">
      <w:pPr>
        <w:pStyle w:val="a3"/>
        <w:spacing w:before="26"/>
        <w:ind w:left="0" w:firstLine="0"/>
        <w:jc w:val="left"/>
      </w:pPr>
    </w:p>
    <w:p w14:paraId="4C5B91B6" w14:textId="77777777" w:rsidR="003626A8" w:rsidRDefault="003626A8" w:rsidP="00F4011A">
      <w:pPr>
        <w:pStyle w:val="1"/>
        <w:numPr>
          <w:ilvl w:val="0"/>
          <w:numId w:val="4"/>
        </w:numPr>
        <w:tabs>
          <w:tab w:val="left" w:pos="973"/>
          <w:tab w:val="left" w:pos="2247"/>
          <w:tab w:val="left" w:pos="3187"/>
          <w:tab w:val="left" w:pos="3799"/>
          <w:tab w:val="left" w:pos="5336"/>
          <w:tab w:val="left" w:pos="7726"/>
          <w:tab w:val="left" w:pos="8364"/>
        </w:tabs>
        <w:spacing w:line="259" w:lineRule="auto"/>
        <w:ind w:right="148" w:firstLine="566"/>
        <w:rPr>
          <w:u w:val="none"/>
        </w:rPr>
      </w:pPr>
      <w:r>
        <w:rPr>
          <w:spacing w:val="-2"/>
        </w:rPr>
        <w:t>Необхідні</w:t>
      </w:r>
      <w:r>
        <w:tab/>
      </w:r>
      <w:r>
        <w:rPr>
          <w:spacing w:val="-2"/>
        </w:rPr>
        <w:t>заходи</w:t>
      </w:r>
      <w:r>
        <w:tab/>
      </w:r>
      <w:r>
        <w:rPr>
          <w:spacing w:val="-4"/>
        </w:rPr>
        <w:t>для</w:t>
      </w:r>
      <w:r>
        <w:tab/>
      </w:r>
      <w:r>
        <w:rPr>
          <w:spacing w:val="-2"/>
        </w:rPr>
        <w:t>підвищення</w:t>
      </w:r>
      <w:r>
        <w:tab/>
      </w:r>
      <w:r>
        <w:rPr>
          <w:spacing w:val="-2"/>
        </w:rPr>
        <w:t>енергоефективності</w:t>
      </w:r>
      <w:r>
        <w:tab/>
      </w:r>
      <w:r>
        <w:rPr>
          <w:spacing w:val="-4"/>
        </w:rPr>
        <w:t>при</w:t>
      </w:r>
      <w:r>
        <w:tab/>
      </w:r>
      <w:r>
        <w:rPr>
          <w:spacing w:val="-2"/>
        </w:rPr>
        <w:t>споживанні</w:t>
      </w:r>
      <w:r>
        <w:rPr>
          <w:spacing w:val="-2"/>
          <w:u w:val="none"/>
        </w:rPr>
        <w:t xml:space="preserve"> </w:t>
      </w:r>
      <w:r>
        <w:t>електричної енергії:</w:t>
      </w:r>
    </w:p>
    <w:p w14:paraId="6FF1E3E2" w14:textId="77777777" w:rsidR="003626A8" w:rsidRDefault="003626A8" w:rsidP="003626A8">
      <w:pPr>
        <w:pStyle w:val="a3"/>
        <w:spacing w:line="270" w:lineRule="exact"/>
        <w:ind w:left="568" w:firstLine="0"/>
        <w:jc w:val="left"/>
      </w:pPr>
      <w:r>
        <w:t>Ефективними</w:t>
      </w:r>
      <w:r>
        <w:rPr>
          <w:spacing w:val="-7"/>
        </w:rPr>
        <w:t xml:space="preserve"> </w:t>
      </w:r>
      <w:r>
        <w:t>заходами</w:t>
      </w:r>
      <w:r>
        <w:rPr>
          <w:spacing w:val="-4"/>
        </w:rPr>
        <w:t xml:space="preserve"> </w:t>
      </w:r>
      <w:r>
        <w:t>для</w:t>
      </w:r>
      <w:r>
        <w:rPr>
          <w:spacing w:val="-4"/>
        </w:rPr>
        <w:t xml:space="preserve"> </w:t>
      </w:r>
      <w:r>
        <w:t>підвищення</w:t>
      </w:r>
      <w:r>
        <w:rPr>
          <w:spacing w:val="-4"/>
        </w:rPr>
        <w:t xml:space="preserve"> </w:t>
      </w:r>
      <w:r>
        <w:t>енергоефективності</w:t>
      </w:r>
      <w:r>
        <w:rPr>
          <w:spacing w:val="-1"/>
        </w:rPr>
        <w:t xml:space="preserve"> </w:t>
      </w:r>
      <w:r>
        <w:rPr>
          <w:spacing w:val="-5"/>
        </w:rPr>
        <w:t>є:</w:t>
      </w:r>
    </w:p>
    <w:p w14:paraId="2DC03D1A" w14:textId="77777777" w:rsidR="003626A8" w:rsidRDefault="003626A8" w:rsidP="003626A8">
      <w:pPr>
        <w:pStyle w:val="a4"/>
        <w:numPr>
          <w:ilvl w:val="0"/>
          <w:numId w:val="1"/>
        </w:numPr>
        <w:tabs>
          <w:tab w:val="left" w:pos="284"/>
        </w:tabs>
        <w:spacing w:before="22" w:line="259" w:lineRule="auto"/>
        <w:ind w:right="141" w:firstLine="0"/>
        <w:rPr>
          <w:sz w:val="24"/>
        </w:rPr>
      </w:pPr>
      <w:r>
        <w:rPr>
          <w:sz w:val="24"/>
        </w:rPr>
        <w:t>максимальне</w:t>
      </w:r>
      <w:r>
        <w:rPr>
          <w:spacing w:val="40"/>
          <w:sz w:val="24"/>
        </w:rPr>
        <w:t xml:space="preserve"> </w:t>
      </w:r>
      <w:r>
        <w:rPr>
          <w:sz w:val="24"/>
        </w:rPr>
        <w:t>використання</w:t>
      </w:r>
      <w:r>
        <w:rPr>
          <w:spacing w:val="40"/>
          <w:sz w:val="24"/>
        </w:rPr>
        <w:t xml:space="preserve"> </w:t>
      </w:r>
      <w:r>
        <w:rPr>
          <w:sz w:val="24"/>
        </w:rPr>
        <w:t>денного</w:t>
      </w:r>
      <w:r>
        <w:rPr>
          <w:spacing w:val="40"/>
          <w:sz w:val="24"/>
        </w:rPr>
        <w:t xml:space="preserve"> </w:t>
      </w:r>
      <w:r>
        <w:rPr>
          <w:sz w:val="24"/>
        </w:rPr>
        <w:t>світла</w:t>
      </w:r>
      <w:r>
        <w:rPr>
          <w:spacing w:val="40"/>
          <w:sz w:val="24"/>
        </w:rPr>
        <w:t xml:space="preserve"> </w:t>
      </w:r>
      <w:r>
        <w:rPr>
          <w:sz w:val="24"/>
        </w:rPr>
        <w:t>(збільшення</w:t>
      </w:r>
      <w:r>
        <w:rPr>
          <w:spacing w:val="40"/>
          <w:sz w:val="24"/>
        </w:rPr>
        <w:t xml:space="preserve"> </w:t>
      </w:r>
      <w:r>
        <w:rPr>
          <w:sz w:val="24"/>
        </w:rPr>
        <w:t>кількості,</w:t>
      </w:r>
      <w:r>
        <w:rPr>
          <w:spacing w:val="40"/>
          <w:sz w:val="24"/>
        </w:rPr>
        <w:t xml:space="preserve"> </w:t>
      </w:r>
      <w:r>
        <w:rPr>
          <w:sz w:val="24"/>
        </w:rPr>
        <w:t>площі</w:t>
      </w:r>
      <w:r>
        <w:rPr>
          <w:spacing w:val="40"/>
          <w:sz w:val="24"/>
        </w:rPr>
        <w:t xml:space="preserve"> </w:t>
      </w:r>
      <w:r>
        <w:rPr>
          <w:sz w:val="24"/>
        </w:rPr>
        <w:t>та</w:t>
      </w:r>
      <w:r>
        <w:rPr>
          <w:spacing w:val="40"/>
          <w:sz w:val="24"/>
        </w:rPr>
        <w:t xml:space="preserve"> </w:t>
      </w:r>
      <w:r>
        <w:rPr>
          <w:sz w:val="24"/>
        </w:rPr>
        <w:t xml:space="preserve">прозорості </w:t>
      </w:r>
      <w:r>
        <w:rPr>
          <w:spacing w:val="-2"/>
          <w:sz w:val="24"/>
        </w:rPr>
        <w:t>вікон);</w:t>
      </w:r>
    </w:p>
    <w:p w14:paraId="42F4ECC8" w14:textId="77777777" w:rsidR="003626A8" w:rsidRDefault="003626A8" w:rsidP="003626A8">
      <w:pPr>
        <w:pStyle w:val="a4"/>
        <w:numPr>
          <w:ilvl w:val="0"/>
          <w:numId w:val="1"/>
        </w:numPr>
        <w:tabs>
          <w:tab w:val="left" w:pos="284"/>
        </w:tabs>
        <w:spacing w:line="273" w:lineRule="exact"/>
        <w:ind w:left="284" w:hanging="282"/>
        <w:rPr>
          <w:sz w:val="24"/>
        </w:rPr>
      </w:pPr>
      <w:r>
        <w:rPr>
          <w:sz w:val="24"/>
        </w:rPr>
        <w:t>збільшення</w:t>
      </w:r>
      <w:r>
        <w:rPr>
          <w:spacing w:val="-3"/>
          <w:sz w:val="24"/>
        </w:rPr>
        <w:t xml:space="preserve"> </w:t>
      </w:r>
      <w:r>
        <w:rPr>
          <w:sz w:val="24"/>
        </w:rPr>
        <w:t>відбивної</w:t>
      </w:r>
      <w:r>
        <w:rPr>
          <w:spacing w:val="-4"/>
          <w:sz w:val="24"/>
        </w:rPr>
        <w:t xml:space="preserve"> </w:t>
      </w:r>
      <w:r>
        <w:rPr>
          <w:sz w:val="24"/>
        </w:rPr>
        <w:t>здатності</w:t>
      </w:r>
      <w:r>
        <w:rPr>
          <w:spacing w:val="-2"/>
          <w:sz w:val="24"/>
        </w:rPr>
        <w:t xml:space="preserve"> </w:t>
      </w:r>
      <w:r>
        <w:rPr>
          <w:sz w:val="24"/>
        </w:rPr>
        <w:t>(світлі</w:t>
      </w:r>
      <w:r>
        <w:rPr>
          <w:spacing w:val="-3"/>
          <w:sz w:val="24"/>
        </w:rPr>
        <w:t xml:space="preserve"> </w:t>
      </w:r>
      <w:r>
        <w:rPr>
          <w:sz w:val="24"/>
        </w:rPr>
        <w:t>стіни</w:t>
      </w:r>
      <w:r>
        <w:rPr>
          <w:spacing w:val="-3"/>
          <w:sz w:val="24"/>
        </w:rPr>
        <w:t xml:space="preserve"> </w:t>
      </w:r>
      <w:r>
        <w:rPr>
          <w:sz w:val="24"/>
        </w:rPr>
        <w:t>та</w:t>
      </w:r>
      <w:r>
        <w:rPr>
          <w:spacing w:val="-6"/>
          <w:sz w:val="24"/>
        </w:rPr>
        <w:t xml:space="preserve"> </w:t>
      </w:r>
      <w:r>
        <w:rPr>
          <w:spacing w:val="-2"/>
          <w:sz w:val="24"/>
        </w:rPr>
        <w:t>стелі);</w:t>
      </w:r>
    </w:p>
    <w:p w14:paraId="492C826E" w14:textId="77777777" w:rsidR="003626A8" w:rsidRDefault="003626A8" w:rsidP="003626A8">
      <w:pPr>
        <w:pStyle w:val="a4"/>
        <w:numPr>
          <w:ilvl w:val="0"/>
          <w:numId w:val="1"/>
        </w:numPr>
        <w:tabs>
          <w:tab w:val="left" w:pos="284"/>
        </w:tabs>
        <w:spacing w:before="24"/>
        <w:ind w:left="284" w:hanging="282"/>
        <w:rPr>
          <w:sz w:val="24"/>
        </w:rPr>
      </w:pPr>
      <w:r>
        <w:rPr>
          <w:sz w:val="24"/>
        </w:rPr>
        <w:t>оптимальне</w:t>
      </w:r>
      <w:r>
        <w:rPr>
          <w:spacing w:val="-7"/>
          <w:sz w:val="24"/>
        </w:rPr>
        <w:t xml:space="preserve"> </w:t>
      </w:r>
      <w:r>
        <w:rPr>
          <w:sz w:val="24"/>
        </w:rPr>
        <w:t>розміщення</w:t>
      </w:r>
      <w:r>
        <w:rPr>
          <w:spacing w:val="-4"/>
          <w:sz w:val="24"/>
        </w:rPr>
        <w:t xml:space="preserve"> </w:t>
      </w:r>
      <w:r>
        <w:rPr>
          <w:sz w:val="24"/>
        </w:rPr>
        <w:t>джерел</w:t>
      </w:r>
      <w:r>
        <w:rPr>
          <w:spacing w:val="-4"/>
          <w:sz w:val="24"/>
        </w:rPr>
        <w:t xml:space="preserve"> </w:t>
      </w:r>
      <w:r>
        <w:rPr>
          <w:sz w:val="24"/>
        </w:rPr>
        <w:t>штучного</w:t>
      </w:r>
      <w:r>
        <w:rPr>
          <w:spacing w:val="-2"/>
          <w:sz w:val="24"/>
        </w:rPr>
        <w:t xml:space="preserve"> </w:t>
      </w:r>
      <w:r>
        <w:rPr>
          <w:sz w:val="24"/>
        </w:rPr>
        <w:t>світла</w:t>
      </w:r>
      <w:r>
        <w:rPr>
          <w:spacing w:val="-5"/>
          <w:sz w:val="24"/>
        </w:rPr>
        <w:t xml:space="preserve"> </w:t>
      </w:r>
      <w:r>
        <w:rPr>
          <w:sz w:val="24"/>
        </w:rPr>
        <w:t>(місцеве,</w:t>
      </w:r>
      <w:r>
        <w:rPr>
          <w:spacing w:val="-3"/>
          <w:sz w:val="24"/>
        </w:rPr>
        <w:t xml:space="preserve"> </w:t>
      </w:r>
      <w:r>
        <w:rPr>
          <w:sz w:val="24"/>
        </w:rPr>
        <w:t>направлене</w:t>
      </w:r>
      <w:r>
        <w:rPr>
          <w:spacing w:val="2"/>
          <w:sz w:val="24"/>
        </w:rPr>
        <w:t xml:space="preserve"> </w:t>
      </w:r>
      <w:hyperlink r:id="rId17">
        <w:r>
          <w:rPr>
            <w:spacing w:val="-2"/>
            <w:sz w:val="24"/>
          </w:rPr>
          <w:t>освітлення</w:t>
        </w:r>
      </w:hyperlink>
      <w:r>
        <w:rPr>
          <w:spacing w:val="-2"/>
          <w:sz w:val="24"/>
        </w:rPr>
        <w:t>);</w:t>
      </w:r>
    </w:p>
    <w:p w14:paraId="4B94A4A1" w14:textId="77777777" w:rsidR="003626A8" w:rsidRDefault="003626A8" w:rsidP="003626A8">
      <w:pPr>
        <w:pStyle w:val="a4"/>
        <w:numPr>
          <w:ilvl w:val="0"/>
          <w:numId w:val="1"/>
        </w:numPr>
        <w:tabs>
          <w:tab w:val="left" w:pos="284"/>
        </w:tabs>
        <w:spacing w:before="24"/>
        <w:ind w:left="284" w:hanging="282"/>
        <w:rPr>
          <w:sz w:val="24"/>
        </w:rPr>
      </w:pPr>
      <w:r>
        <w:rPr>
          <w:sz w:val="24"/>
        </w:rPr>
        <w:t>використання</w:t>
      </w:r>
      <w:r>
        <w:rPr>
          <w:spacing w:val="-7"/>
          <w:sz w:val="24"/>
        </w:rPr>
        <w:t xml:space="preserve"> </w:t>
      </w:r>
      <w:r>
        <w:rPr>
          <w:sz w:val="24"/>
        </w:rPr>
        <w:t>освітлювальних</w:t>
      </w:r>
      <w:r>
        <w:rPr>
          <w:spacing w:val="-5"/>
          <w:sz w:val="24"/>
        </w:rPr>
        <w:t xml:space="preserve"> </w:t>
      </w:r>
      <w:r>
        <w:rPr>
          <w:sz w:val="24"/>
        </w:rPr>
        <w:t>приладів</w:t>
      </w:r>
      <w:r>
        <w:rPr>
          <w:spacing w:val="-6"/>
          <w:sz w:val="24"/>
        </w:rPr>
        <w:t xml:space="preserve"> </w:t>
      </w:r>
      <w:r>
        <w:rPr>
          <w:sz w:val="24"/>
        </w:rPr>
        <w:t>лише</w:t>
      </w:r>
      <w:r>
        <w:rPr>
          <w:spacing w:val="-5"/>
          <w:sz w:val="24"/>
        </w:rPr>
        <w:t xml:space="preserve"> </w:t>
      </w:r>
      <w:r>
        <w:rPr>
          <w:sz w:val="24"/>
        </w:rPr>
        <w:t>за</w:t>
      </w:r>
      <w:r>
        <w:rPr>
          <w:spacing w:val="-5"/>
          <w:sz w:val="24"/>
        </w:rPr>
        <w:t xml:space="preserve"> </w:t>
      </w:r>
      <w:r>
        <w:rPr>
          <w:spacing w:val="-2"/>
          <w:sz w:val="24"/>
        </w:rPr>
        <w:t>необхідністю;</w:t>
      </w:r>
    </w:p>
    <w:p w14:paraId="207C9932" w14:textId="77777777" w:rsidR="003626A8" w:rsidRDefault="003626A8" w:rsidP="003626A8">
      <w:pPr>
        <w:pStyle w:val="a4"/>
        <w:numPr>
          <w:ilvl w:val="0"/>
          <w:numId w:val="1"/>
        </w:numPr>
        <w:tabs>
          <w:tab w:val="left" w:pos="284"/>
        </w:tabs>
        <w:spacing w:before="24"/>
        <w:ind w:left="284" w:hanging="282"/>
        <w:rPr>
          <w:sz w:val="24"/>
        </w:rPr>
      </w:pPr>
      <w:r>
        <w:rPr>
          <w:sz w:val="24"/>
        </w:rPr>
        <w:t>підвищення</w:t>
      </w:r>
      <w:r>
        <w:rPr>
          <w:spacing w:val="-5"/>
          <w:sz w:val="24"/>
        </w:rPr>
        <w:t xml:space="preserve"> </w:t>
      </w:r>
      <w:hyperlink r:id="rId18">
        <w:r>
          <w:rPr>
            <w:sz w:val="24"/>
          </w:rPr>
          <w:t>світловіддачі</w:t>
        </w:r>
      </w:hyperlink>
      <w:r>
        <w:rPr>
          <w:spacing w:val="-3"/>
          <w:sz w:val="24"/>
        </w:rPr>
        <w:t xml:space="preserve"> </w:t>
      </w:r>
      <w:r>
        <w:rPr>
          <w:sz w:val="24"/>
        </w:rPr>
        <w:t>наявних</w:t>
      </w:r>
      <w:r>
        <w:rPr>
          <w:spacing w:val="-1"/>
          <w:sz w:val="24"/>
        </w:rPr>
        <w:t xml:space="preserve"> </w:t>
      </w:r>
      <w:hyperlink r:id="rId19">
        <w:r>
          <w:rPr>
            <w:sz w:val="24"/>
          </w:rPr>
          <w:t>джерел</w:t>
        </w:r>
        <w:r>
          <w:rPr>
            <w:spacing w:val="-3"/>
            <w:sz w:val="24"/>
          </w:rPr>
          <w:t xml:space="preserve"> </w:t>
        </w:r>
        <w:r>
          <w:rPr>
            <w:sz w:val="24"/>
          </w:rPr>
          <w:t>світла</w:t>
        </w:r>
      </w:hyperlink>
      <w:r>
        <w:rPr>
          <w:spacing w:val="-4"/>
          <w:sz w:val="24"/>
        </w:rPr>
        <w:t xml:space="preserve"> </w:t>
      </w:r>
      <w:r>
        <w:rPr>
          <w:sz w:val="24"/>
        </w:rPr>
        <w:t>(заміна</w:t>
      </w:r>
      <w:r>
        <w:rPr>
          <w:spacing w:val="-4"/>
          <w:sz w:val="24"/>
        </w:rPr>
        <w:t xml:space="preserve"> </w:t>
      </w:r>
      <w:r>
        <w:rPr>
          <w:sz w:val="24"/>
        </w:rPr>
        <w:t>люстр,</w:t>
      </w:r>
      <w:r>
        <w:rPr>
          <w:spacing w:val="-3"/>
          <w:sz w:val="24"/>
        </w:rPr>
        <w:t xml:space="preserve"> </w:t>
      </w:r>
      <w:r>
        <w:rPr>
          <w:sz w:val="24"/>
        </w:rPr>
        <w:t>відбивачів</w:t>
      </w:r>
      <w:r>
        <w:rPr>
          <w:spacing w:val="-3"/>
          <w:sz w:val="24"/>
        </w:rPr>
        <w:t xml:space="preserve"> </w:t>
      </w:r>
      <w:r>
        <w:rPr>
          <w:spacing w:val="-2"/>
          <w:sz w:val="24"/>
        </w:rPr>
        <w:t>тощо);</w:t>
      </w:r>
    </w:p>
    <w:p w14:paraId="670DCB6F" w14:textId="77777777" w:rsidR="003626A8" w:rsidRDefault="003626A8" w:rsidP="003626A8">
      <w:pPr>
        <w:pStyle w:val="a4"/>
        <w:numPr>
          <w:ilvl w:val="0"/>
          <w:numId w:val="1"/>
        </w:numPr>
        <w:tabs>
          <w:tab w:val="left" w:pos="284"/>
        </w:tabs>
        <w:spacing w:before="24"/>
        <w:ind w:right="951" w:firstLine="0"/>
        <w:rPr>
          <w:sz w:val="24"/>
        </w:rPr>
      </w:pPr>
      <w:r>
        <w:rPr>
          <w:sz w:val="24"/>
        </w:rPr>
        <w:t>використання</w:t>
      </w:r>
      <w:r>
        <w:rPr>
          <w:spacing w:val="-4"/>
          <w:sz w:val="24"/>
        </w:rPr>
        <w:t xml:space="preserve"> </w:t>
      </w:r>
      <w:r>
        <w:rPr>
          <w:sz w:val="24"/>
        </w:rPr>
        <w:t>приладів</w:t>
      </w:r>
      <w:r>
        <w:rPr>
          <w:spacing w:val="-5"/>
          <w:sz w:val="24"/>
        </w:rPr>
        <w:t xml:space="preserve"> </w:t>
      </w:r>
      <w:r>
        <w:rPr>
          <w:sz w:val="24"/>
        </w:rPr>
        <w:t>управління</w:t>
      </w:r>
      <w:r>
        <w:rPr>
          <w:spacing w:val="-4"/>
          <w:sz w:val="24"/>
        </w:rPr>
        <w:t xml:space="preserve"> </w:t>
      </w:r>
      <w:r>
        <w:rPr>
          <w:sz w:val="24"/>
        </w:rPr>
        <w:t>освітленістю</w:t>
      </w:r>
      <w:r>
        <w:rPr>
          <w:spacing w:val="-4"/>
          <w:sz w:val="24"/>
        </w:rPr>
        <w:t xml:space="preserve"> </w:t>
      </w:r>
      <w:r>
        <w:rPr>
          <w:sz w:val="24"/>
        </w:rPr>
        <w:t>(</w:t>
      </w:r>
      <w:hyperlink r:id="rId20">
        <w:r>
          <w:rPr>
            <w:sz w:val="24"/>
          </w:rPr>
          <w:t>датчики</w:t>
        </w:r>
        <w:r>
          <w:rPr>
            <w:spacing w:val="-3"/>
            <w:sz w:val="24"/>
          </w:rPr>
          <w:t xml:space="preserve"> </w:t>
        </w:r>
        <w:r>
          <w:rPr>
            <w:sz w:val="24"/>
          </w:rPr>
          <w:t>руху</w:t>
        </w:r>
      </w:hyperlink>
      <w:r>
        <w:rPr>
          <w:sz w:val="24"/>
        </w:rPr>
        <w:t>,</w:t>
      </w:r>
      <w:r>
        <w:rPr>
          <w:spacing w:val="-4"/>
          <w:sz w:val="24"/>
        </w:rPr>
        <w:t xml:space="preserve"> </w:t>
      </w:r>
      <w:hyperlink r:id="rId21">
        <w:r>
          <w:rPr>
            <w:sz w:val="24"/>
          </w:rPr>
          <w:t>акустичні</w:t>
        </w:r>
        <w:r>
          <w:rPr>
            <w:spacing w:val="-4"/>
            <w:sz w:val="24"/>
          </w:rPr>
          <w:t xml:space="preserve"> </w:t>
        </w:r>
        <w:r>
          <w:rPr>
            <w:sz w:val="24"/>
          </w:rPr>
          <w:t>датчики</w:t>
        </w:r>
      </w:hyperlink>
      <w:r>
        <w:rPr>
          <w:sz w:val="24"/>
        </w:rPr>
        <w:t xml:space="preserve">, датчики освітленості, </w:t>
      </w:r>
      <w:hyperlink r:id="rId22">
        <w:r>
          <w:rPr>
            <w:sz w:val="24"/>
          </w:rPr>
          <w:t>таймери</w:t>
        </w:r>
      </w:hyperlink>
      <w:r>
        <w:rPr>
          <w:sz w:val="24"/>
        </w:rPr>
        <w:t xml:space="preserve">, дистанційне керування, регулятори </w:t>
      </w:r>
      <w:hyperlink r:id="rId23">
        <w:r>
          <w:rPr>
            <w:sz w:val="24"/>
          </w:rPr>
          <w:t>яскравості</w:t>
        </w:r>
      </w:hyperlink>
      <w:r>
        <w:rPr>
          <w:sz w:val="24"/>
        </w:rPr>
        <w:t>);</w:t>
      </w:r>
    </w:p>
    <w:p w14:paraId="7CC373E5" w14:textId="77777777" w:rsidR="002F4C31" w:rsidRPr="00575F1B" w:rsidRDefault="003626A8" w:rsidP="003626A8">
      <w:pPr>
        <w:pStyle w:val="a4"/>
        <w:numPr>
          <w:ilvl w:val="0"/>
          <w:numId w:val="1"/>
        </w:numPr>
        <w:tabs>
          <w:tab w:val="left" w:pos="284"/>
        </w:tabs>
        <w:spacing w:before="24"/>
        <w:ind w:left="284" w:hanging="282"/>
        <w:rPr>
          <w:sz w:val="24"/>
        </w:rPr>
      </w:pPr>
      <w:r>
        <w:rPr>
          <w:sz w:val="24"/>
        </w:rPr>
        <w:t>установка</w:t>
      </w:r>
      <w:r>
        <w:rPr>
          <w:spacing w:val="-10"/>
          <w:sz w:val="24"/>
        </w:rPr>
        <w:t xml:space="preserve"> </w:t>
      </w:r>
      <w:r>
        <w:rPr>
          <w:sz w:val="24"/>
        </w:rPr>
        <w:t>інтелектуальних</w:t>
      </w:r>
      <w:r>
        <w:rPr>
          <w:spacing w:val="-4"/>
          <w:sz w:val="24"/>
        </w:rPr>
        <w:t xml:space="preserve"> </w:t>
      </w:r>
      <w:r>
        <w:rPr>
          <w:sz w:val="24"/>
        </w:rPr>
        <w:t>розподілених</w:t>
      </w:r>
      <w:r>
        <w:rPr>
          <w:spacing w:val="-4"/>
          <w:sz w:val="24"/>
        </w:rPr>
        <w:t xml:space="preserve"> </w:t>
      </w:r>
      <w:r>
        <w:rPr>
          <w:sz w:val="24"/>
        </w:rPr>
        <w:t>систем</w:t>
      </w:r>
      <w:r>
        <w:rPr>
          <w:spacing w:val="-5"/>
          <w:sz w:val="24"/>
        </w:rPr>
        <w:t xml:space="preserve"> </w:t>
      </w:r>
      <w:r>
        <w:rPr>
          <w:sz w:val="24"/>
        </w:rPr>
        <w:t>управління</w:t>
      </w:r>
      <w:r>
        <w:rPr>
          <w:spacing w:val="-6"/>
          <w:sz w:val="24"/>
        </w:rPr>
        <w:t xml:space="preserve"> </w:t>
      </w:r>
      <w:r>
        <w:rPr>
          <w:spacing w:val="-2"/>
          <w:sz w:val="24"/>
        </w:rPr>
        <w:t>освітленням</w:t>
      </w:r>
    </w:p>
    <w:p w14:paraId="1D35BE96" w14:textId="77777777" w:rsidR="00575F1B" w:rsidRDefault="00575F1B" w:rsidP="00575F1B">
      <w:pPr>
        <w:tabs>
          <w:tab w:val="left" w:pos="284"/>
        </w:tabs>
        <w:spacing w:before="24"/>
        <w:rPr>
          <w:sz w:val="24"/>
        </w:rPr>
      </w:pPr>
    </w:p>
    <w:p w14:paraId="0DCC3205" w14:textId="7A774310" w:rsidR="00575F1B" w:rsidRDefault="00575F1B" w:rsidP="00575F1B">
      <w:pPr>
        <w:tabs>
          <w:tab w:val="left" w:pos="284"/>
        </w:tabs>
        <w:spacing w:before="24"/>
        <w:rPr>
          <w:sz w:val="24"/>
        </w:rPr>
      </w:pPr>
    </w:p>
    <w:p w14:paraId="4C54C8C7" w14:textId="6BA76B5B" w:rsidR="00575F1B" w:rsidRDefault="00575F1B" w:rsidP="00575F1B">
      <w:pPr>
        <w:tabs>
          <w:tab w:val="left" w:pos="284"/>
        </w:tabs>
        <w:spacing w:before="24"/>
        <w:rPr>
          <w:sz w:val="24"/>
        </w:rPr>
      </w:pPr>
    </w:p>
    <w:p w14:paraId="10CE85F0" w14:textId="5DF4EFAC" w:rsidR="00575F1B" w:rsidRDefault="00575F1B" w:rsidP="00575F1B">
      <w:pPr>
        <w:tabs>
          <w:tab w:val="left" w:pos="284"/>
        </w:tabs>
        <w:spacing w:before="24"/>
        <w:rPr>
          <w:sz w:val="24"/>
        </w:rPr>
      </w:pPr>
    </w:p>
    <w:p w14:paraId="189B8F20" w14:textId="77777777" w:rsidR="00575F1B" w:rsidRDefault="00575F1B" w:rsidP="00575F1B">
      <w:pPr>
        <w:tabs>
          <w:tab w:val="left" w:pos="284"/>
        </w:tabs>
        <w:spacing w:before="24"/>
        <w:rPr>
          <w:sz w:val="24"/>
        </w:rPr>
      </w:pPr>
    </w:p>
    <w:p w14:paraId="551467C8" w14:textId="77777777" w:rsidR="00575F1B" w:rsidRDefault="00575F1B" w:rsidP="00575F1B">
      <w:pPr>
        <w:tabs>
          <w:tab w:val="left" w:pos="284"/>
        </w:tabs>
        <w:spacing w:before="24"/>
        <w:rPr>
          <w:sz w:val="24"/>
        </w:rPr>
      </w:pPr>
    </w:p>
    <w:p w14:paraId="40336AAC" w14:textId="17F2DA9D" w:rsidR="00575F1B" w:rsidRDefault="008C48C9" w:rsidP="00575F1B">
      <w:pPr>
        <w:tabs>
          <w:tab w:val="left" w:pos="284"/>
        </w:tabs>
        <w:rPr>
          <w:sz w:val="24"/>
        </w:rPr>
      </w:pPr>
      <w:r>
        <w:rPr>
          <w:sz w:val="24"/>
        </w:rPr>
        <w:t>Д</w:t>
      </w:r>
      <w:r w:rsidR="00575F1B">
        <w:rPr>
          <w:sz w:val="24"/>
        </w:rPr>
        <w:t xml:space="preserve">иректор </w:t>
      </w:r>
    </w:p>
    <w:p w14:paraId="0F029E2D" w14:textId="18DB8664" w:rsidR="00575F1B" w:rsidRPr="00575F1B" w:rsidRDefault="00575F1B" w:rsidP="00575F1B">
      <w:pPr>
        <w:tabs>
          <w:tab w:val="left" w:pos="284"/>
        </w:tabs>
        <w:rPr>
          <w:sz w:val="24"/>
        </w:rPr>
        <w:sectPr w:rsidR="00575F1B" w:rsidRPr="00575F1B">
          <w:pgSz w:w="11910" w:h="16840"/>
          <w:pgMar w:top="1040" w:right="425" w:bottom="500" w:left="1700" w:header="0" w:footer="309" w:gutter="0"/>
          <w:cols w:space="720"/>
        </w:sectPr>
      </w:pPr>
      <w:r>
        <w:rPr>
          <w:sz w:val="24"/>
        </w:rPr>
        <w:t>ТОВ «СТЕЙБЛ ЕНЕРДЖІ»                                                                                        Іван НІКІТІН</w:t>
      </w:r>
    </w:p>
    <w:p w14:paraId="3B8F765A" w14:textId="348771AE" w:rsidR="002F4C31" w:rsidRDefault="002F4C31" w:rsidP="003626A8">
      <w:pPr>
        <w:pStyle w:val="a3"/>
        <w:spacing w:before="68" w:line="259" w:lineRule="auto"/>
        <w:ind w:left="0" w:right="147" w:firstLine="0"/>
      </w:pPr>
    </w:p>
    <w:sectPr w:rsidR="002F4C31">
      <w:pgSz w:w="11910" w:h="16840"/>
      <w:pgMar w:top="1040" w:right="425" w:bottom="500" w:left="1700" w:header="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FCA74" w14:textId="77777777" w:rsidR="00DD4275" w:rsidRDefault="00DD4275">
      <w:r>
        <w:separator/>
      </w:r>
    </w:p>
  </w:endnote>
  <w:endnote w:type="continuationSeparator" w:id="0">
    <w:p w14:paraId="3759A56F" w14:textId="77777777" w:rsidR="00DD4275" w:rsidRDefault="00DD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7708D" w14:textId="772D1DA7" w:rsidR="002F4C31" w:rsidRDefault="002F4C31">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645A1" w14:textId="77777777" w:rsidR="00DD4275" w:rsidRDefault="00DD4275">
      <w:r>
        <w:separator/>
      </w:r>
    </w:p>
  </w:footnote>
  <w:footnote w:type="continuationSeparator" w:id="0">
    <w:p w14:paraId="524E2C0B" w14:textId="77777777" w:rsidR="00DD4275" w:rsidRDefault="00DD4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2374" w14:textId="77777777" w:rsidR="003626A8" w:rsidRDefault="003626A8"/>
  <w:tbl>
    <w:tblPr>
      <w:tblStyle w:val="a9"/>
      <w:tblW w:w="10784" w:type="dxa"/>
      <w:tblInd w:w="-986" w:type="dxa"/>
      <w:tblBorders>
        <w:top w:val="none" w:sz="0" w:space="0" w:color="auto"/>
        <w:left w:val="none" w:sz="0" w:space="0" w:color="auto"/>
        <w:bottom w:val="single" w:sz="36" w:space="0" w:color="9966FF"/>
        <w:right w:val="none" w:sz="0" w:space="0" w:color="auto"/>
        <w:insideH w:val="none" w:sz="0" w:space="0" w:color="auto"/>
        <w:insideV w:val="none" w:sz="0" w:space="0" w:color="auto"/>
      </w:tblBorders>
      <w:tblLook w:val="04A0" w:firstRow="1" w:lastRow="0" w:firstColumn="1" w:lastColumn="0" w:noHBand="0" w:noVBand="1"/>
    </w:tblPr>
    <w:tblGrid>
      <w:gridCol w:w="4557"/>
      <w:gridCol w:w="2436"/>
      <w:gridCol w:w="3791"/>
    </w:tblGrid>
    <w:tr w:rsidR="00907581" w:rsidRPr="00907581" w14:paraId="68603AF0" w14:textId="77777777" w:rsidTr="00907581">
      <w:trPr>
        <w:trHeight w:val="1165"/>
      </w:trPr>
      <w:tc>
        <w:tcPr>
          <w:tcW w:w="4557" w:type="dxa"/>
          <w:tcBorders>
            <w:bottom w:val="single" w:sz="36" w:space="0" w:color="9966FF"/>
          </w:tcBorders>
        </w:tcPr>
        <w:p w14:paraId="6E7D92DF"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lang w:val="ru-RU"/>
            </w:rPr>
            <w:t xml:space="preserve">ТОВ «СТЕЙБЛ </w:t>
          </w:r>
          <w:r w:rsidRPr="00907581">
            <w:rPr>
              <w:rFonts w:asciiTheme="minorHAnsi" w:hAnsiTheme="minorHAnsi" w:cs="Calibri"/>
              <w:color w:val="92CDDC" w:themeColor="accent5" w:themeTint="99"/>
              <w:sz w:val="16"/>
              <w:szCs w:val="16"/>
            </w:rPr>
            <w:t>ЕНЕРДЖІ»</w:t>
          </w:r>
        </w:p>
        <w:p w14:paraId="627876C9"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Юридична адреса: 18030, Черкаська обл.,</w:t>
          </w:r>
        </w:p>
        <w:p w14:paraId="4271EDF0"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м. Черкаси, вул. Першотравнева, буд. 68/12</w:t>
          </w:r>
        </w:p>
        <w:p w14:paraId="27C1DFC3"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Поштова адреса: 18021, м. Черкаси, </w:t>
          </w:r>
        </w:p>
        <w:p w14:paraId="53B211EE"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вул. Героїв Дніпра, 61/1</w:t>
          </w:r>
        </w:p>
        <w:p w14:paraId="7166CC59"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lang w:val="en-US"/>
            </w:rPr>
          </w:pPr>
          <w:r w:rsidRPr="00907581">
            <w:rPr>
              <w:rFonts w:asciiTheme="minorHAnsi" w:hAnsiTheme="minorHAnsi" w:cs="Calibri"/>
              <w:color w:val="92CDDC" w:themeColor="accent5" w:themeTint="99"/>
              <w:sz w:val="16"/>
              <w:szCs w:val="16"/>
              <w:lang w:val="en-US"/>
            </w:rPr>
            <w:t xml:space="preserve">e-mail: </w:t>
          </w:r>
          <w:hyperlink r:id="rId1" w:history="1">
            <w:r w:rsidRPr="00907581">
              <w:rPr>
                <w:rFonts w:asciiTheme="minorHAnsi" w:hAnsiTheme="minorHAnsi" w:cs="Calibri"/>
                <w:color w:val="92CDDC" w:themeColor="accent5" w:themeTint="99"/>
                <w:sz w:val="16"/>
                <w:szCs w:val="16"/>
                <w:u w:val="single"/>
                <w:lang w:val="en-US"/>
              </w:rPr>
              <w:t>Stable_Energy@ukr.net</w:t>
            </w:r>
          </w:hyperlink>
        </w:p>
        <w:p w14:paraId="0FBA59F6"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Засоби зв’язку: (093)565-74-95, (096) 260-16-61 </w:t>
          </w:r>
        </w:p>
        <w:p w14:paraId="7B19EDEF"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Сайт: </w:t>
          </w:r>
          <w:r w:rsidRPr="00907581">
            <w:rPr>
              <w:rFonts w:asciiTheme="minorHAnsi" w:hAnsiTheme="minorHAnsi" w:cs="Calibri"/>
              <w:color w:val="92CDDC" w:themeColor="accent5" w:themeTint="99"/>
              <w:sz w:val="16"/>
              <w:szCs w:val="16"/>
              <w:lang w:val="en-US"/>
            </w:rPr>
            <w:t>www</w:t>
          </w:r>
          <w:r w:rsidRPr="00907581">
            <w:rPr>
              <w:rFonts w:asciiTheme="minorHAnsi" w:hAnsiTheme="minorHAnsi" w:cs="Calibri"/>
              <w:color w:val="92CDDC" w:themeColor="accent5" w:themeTint="99"/>
              <w:sz w:val="16"/>
              <w:szCs w:val="16"/>
              <w:lang w:val="ru-RU"/>
            </w:rPr>
            <w:t>.</w:t>
          </w:r>
          <w:r w:rsidRPr="00907581">
            <w:rPr>
              <w:rFonts w:asciiTheme="minorHAnsi" w:hAnsiTheme="minorHAnsi" w:cs="Calibri"/>
              <w:color w:val="92CDDC" w:themeColor="accent5" w:themeTint="99"/>
              <w:sz w:val="16"/>
              <w:szCs w:val="16"/>
              <w:lang w:val="en-US"/>
            </w:rPr>
            <w:t>stableenergy</w:t>
          </w:r>
          <w:r w:rsidRPr="00907581">
            <w:rPr>
              <w:rFonts w:asciiTheme="minorHAnsi" w:hAnsiTheme="minorHAnsi" w:cs="Calibri"/>
              <w:color w:val="92CDDC" w:themeColor="accent5" w:themeTint="99"/>
              <w:sz w:val="16"/>
              <w:szCs w:val="16"/>
              <w:lang w:val="ru-RU"/>
            </w:rPr>
            <w:t>.</w:t>
          </w:r>
          <w:r w:rsidRPr="00907581">
            <w:rPr>
              <w:rFonts w:asciiTheme="minorHAnsi" w:hAnsiTheme="minorHAnsi" w:cs="Calibri"/>
              <w:color w:val="92CDDC" w:themeColor="accent5" w:themeTint="99"/>
              <w:sz w:val="16"/>
              <w:szCs w:val="16"/>
              <w:lang w:val="en-US"/>
            </w:rPr>
            <w:t>com</w:t>
          </w:r>
          <w:r w:rsidRPr="00907581">
            <w:rPr>
              <w:rFonts w:asciiTheme="minorHAnsi" w:hAnsiTheme="minorHAnsi" w:cs="Calibri"/>
              <w:color w:val="92CDDC" w:themeColor="accent5" w:themeTint="99"/>
              <w:sz w:val="16"/>
              <w:szCs w:val="16"/>
              <w:lang w:val="ru-RU"/>
            </w:rPr>
            <w:t>.</w:t>
          </w:r>
          <w:r w:rsidRPr="00907581">
            <w:rPr>
              <w:rFonts w:asciiTheme="minorHAnsi" w:hAnsiTheme="minorHAnsi" w:cs="Calibri"/>
              <w:color w:val="92CDDC" w:themeColor="accent5" w:themeTint="99"/>
              <w:sz w:val="16"/>
              <w:szCs w:val="16"/>
              <w:lang w:val="en-US"/>
            </w:rPr>
            <w:t>ua</w:t>
          </w:r>
          <w:r w:rsidRPr="00907581">
            <w:rPr>
              <w:b/>
              <w:color w:val="92CDDC" w:themeColor="accent5" w:themeTint="99"/>
              <w:sz w:val="16"/>
              <w:szCs w:val="16"/>
            </w:rPr>
            <w:tab/>
          </w:r>
          <w:r w:rsidRPr="00907581">
            <w:rPr>
              <w:b/>
              <w:color w:val="92CDDC" w:themeColor="accent5" w:themeTint="99"/>
              <w:sz w:val="16"/>
              <w:szCs w:val="16"/>
            </w:rPr>
            <w:tab/>
          </w:r>
          <w:r w:rsidRPr="00907581">
            <w:rPr>
              <w:b/>
              <w:color w:val="92CDDC" w:themeColor="accent5" w:themeTint="99"/>
              <w:sz w:val="16"/>
              <w:szCs w:val="16"/>
            </w:rPr>
            <w:tab/>
          </w:r>
        </w:p>
      </w:tc>
      <w:tc>
        <w:tcPr>
          <w:tcW w:w="2436" w:type="dxa"/>
          <w:tcBorders>
            <w:bottom w:val="single" w:sz="36" w:space="0" w:color="9966FF"/>
          </w:tcBorders>
        </w:tcPr>
        <w:p w14:paraId="2CC9D32D" w14:textId="69A80251" w:rsidR="00907581" w:rsidRPr="00907581" w:rsidRDefault="00907581" w:rsidP="00907581">
          <w:pPr>
            <w:tabs>
              <w:tab w:val="left" w:pos="900"/>
              <w:tab w:val="center" w:pos="1718"/>
            </w:tabs>
            <w:suppressAutoHyphens/>
            <w:rPr>
              <w:b/>
              <w:color w:val="92CDDC" w:themeColor="accent5" w:themeTint="99"/>
              <w:sz w:val="16"/>
              <w:szCs w:val="16"/>
              <w:lang w:val="ru-RU"/>
            </w:rPr>
          </w:pPr>
          <w:r w:rsidRPr="00907581">
            <w:rPr>
              <w:b/>
              <w:noProof/>
              <w:color w:val="92CDDC" w:themeColor="accent5" w:themeTint="99"/>
              <w:sz w:val="16"/>
              <w:szCs w:val="16"/>
              <w:lang w:val="ru-RU" w:eastAsia="ru-RU"/>
            </w:rPr>
            <w:drawing>
              <wp:inline distT="0" distB="0" distL="0" distR="0" wp14:anchorId="11D333F9" wp14:editId="7EA70CEE">
                <wp:extent cx="1400175" cy="981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981075"/>
                        </a:xfrm>
                        <a:prstGeom prst="rect">
                          <a:avLst/>
                        </a:prstGeom>
                        <a:noFill/>
                        <a:ln>
                          <a:noFill/>
                        </a:ln>
                      </pic:spPr>
                    </pic:pic>
                  </a:graphicData>
                </a:graphic>
              </wp:inline>
            </w:drawing>
          </w:r>
        </w:p>
      </w:tc>
      <w:tc>
        <w:tcPr>
          <w:tcW w:w="3791" w:type="dxa"/>
          <w:tcBorders>
            <w:bottom w:val="single" w:sz="36" w:space="0" w:color="9966FF"/>
          </w:tcBorders>
        </w:tcPr>
        <w:p w14:paraId="55B727CF" w14:textId="77777777" w:rsidR="00907581" w:rsidRPr="00907581" w:rsidRDefault="00907581" w:rsidP="00907581">
          <w:pPr>
            <w:tabs>
              <w:tab w:val="left" w:pos="900"/>
              <w:tab w:val="center" w:pos="1718"/>
            </w:tabs>
            <w:suppressAutoHyphens/>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lang w:val="ru-RU"/>
            </w:rPr>
            <w:t>Ідентифікаційний код 41439047</w:t>
          </w:r>
        </w:p>
        <w:p w14:paraId="6E7F0E75"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ІПН 414390423019</w:t>
          </w:r>
        </w:p>
        <w:p w14:paraId="1B5A8BAD"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Платник податку на прибуток на </w:t>
          </w:r>
        </w:p>
        <w:p w14:paraId="7BAD3859"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загальних підставах </w:t>
          </w:r>
        </w:p>
        <w:p w14:paraId="3F5799A1"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UA673545070000026037300578422</w:t>
          </w:r>
        </w:p>
        <w:p w14:paraId="1EAD9387"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АТ «Ощадбанк»</w:t>
          </w:r>
        </w:p>
        <w:p w14:paraId="040153F3"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Зі спеціальним режимом використання,</w:t>
          </w:r>
        </w:p>
        <w:p w14:paraId="41FE43B4"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МФО 354507, ЄДРПОУ 41439047</w:t>
          </w:r>
        </w:p>
        <w:p w14:paraId="52783398" w14:textId="77777777" w:rsidR="00907581" w:rsidRPr="00907581" w:rsidRDefault="00907581" w:rsidP="00907581">
          <w:pPr>
            <w:spacing w:line="259" w:lineRule="auto"/>
            <w:jc w:val="right"/>
            <w:rPr>
              <w:b/>
              <w:color w:val="92CDDC" w:themeColor="accent5" w:themeTint="99"/>
              <w:sz w:val="16"/>
              <w:szCs w:val="16"/>
            </w:rPr>
          </w:pPr>
        </w:p>
      </w:tc>
    </w:tr>
  </w:tbl>
  <w:p w14:paraId="36CD4164" w14:textId="77777777" w:rsidR="003626A8" w:rsidRDefault="003626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C0474"/>
    <w:multiLevelType w:val="hybridMultilevel"/>
    <w:tmpl w:val="1B0280D4"/>
    <w:lvl w:ilvl="0" w:tplc="DE306766">
      <w:start w:val="8"/>
      <w:numFmt w:val="decimal"/>
      <w:lvlText w:val="%1."/>
      <w:lvlJc w:val="left"/>
      <w:pPr>
        <w:ind w:left="242" w:hanging="240"/>
        <w:jc w:val="right"/>
      </w:pPr>
      <w:rPr>
        <w:rFonts w:ascii="Times New Roman" w:eastAsia="Times New Roman" w:hAnsi="Times New Roman" w:cs="Times New Roman" w:hint="default"/>
        <w:b/>
        <w:bCs/>
        <w:i w:val="0"/>
        <w:iCs w:val="0"/>
        <w:spacing w:val="0"/>
        <w:w w:val="88"/>
        <w:sz w:val="24"/>
        <w:szCs w:val="24"/>
        <w:u w:val="single" w:color="000000"/>
        <w:lang w:val="uk-UA" w:eastAsia="en-US" w:bidi="ar-SA"/>
      </w:rPr>
    </w:lvl>
    <w:lvl w:ilvl="1" w:tplc="234A54EC">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4F85A16">
      <w:numFmt w:val="bullet"/>
      <w:lvlText w:val="•"/>
      <w:lvlJc w:val="left"/>
      <w:pPr>
        <w:ind w:left="1709" w:hanging="140"/>
      </w:pPr>
      <w:rPr>
        <w:rFonts w:hint="default"/>
        <w:lang w:val="uk-UA" w:eastAsia="en-US" w:bidi="ar-SA"/>
      </w:rPr>
    </w:lvl>
    <w:lvl w:ilvl="3" w:tplc="6AFE14FE">
      <w:numFmt w:val="bullet"/>
      <w:lvlText w:val="•"/>
      <w:lvlJc w:val="left"/>
      <w:pPr>
        <w:ind w:left="2718" w:hanging="140"/>
      </w:pPr>
      <w:rPr>
        <w:rFonts w:hint="default"/>
        <w:lang w:val="uk-UA" w:eastAsia="en-US" w:bidi="ar-SA"/>
      </w:rPr>
    </w:lvl>
    <w:lvl w:ilvl="4" w:tplc="C94AC404">
      <w:numFmt w:val="bullet"/>
      <w:lvlText w:val="•"/>
      <w:lvlJc w:val="left"/>
      <w:pPr>
        <w:ind w:left="3727" w:hanging="140"/>
      </w:pPr>
      <w:rPr>
        <w:rFonts w:hint="default"/>
        <w:lang w:val="uk-UA" w:eastAsia="en-US" w:bidi="ar-SA"/>
      </w:rPr>
    </w:lvl>
    <w:lvl w:ilvl="5" w:tplc="4554FACE">
      <w:numFmt w:val="bullet"/>
      <w:lvlText w:val="•"/>
      <w:lvlJc w:val="left"/>
      <w:pPr>
        <w:ind w:left="4736" w:hanging="140"/>
      </w:pPr>
      <w:rPr>
        <w:rFonts w:hint="default"/>
        <w:lang w:val="uk-UA" w:eastAsia="en-US" w:bidi="ar-SA"/>
      </w:rPr>
    </w:lvl>
    <w:lvl w:ilvl="6" w:tplc="71263310">
      <w:numFmt w:val="bullet"/>
      <w:lvlText w:val="•"/>
      <w:lvlJc w:val="left"/>
      <w:pPr>
        <w:ind w:left="5745" w:hanging="140"/>
      </w:pPr>
      <w:rPr>
        <w:rFonts w:hint="default"/>
        <w:lang w:val="uk-UA" w:eastAsia="en-US" w:bidi="ar-SA"/>
      </w:rPr>
    </w:lvl>
    <w:lvl w:ilvl="7" w:tplc="40324F34">
      <w:numFmt w:val="bullet"/>
      <w:lvlText w:val="•"/>
      <w:lvlJc w:val="left"/>
      <w:pPr>
        <w:ind w:left="6754" w:hanging="140"/>
      </w:pPr>
      <w:rPr>
        <w:rFonts w:hint="default"/>
        <w:lang w:val="uk-UA" w:eastAsia="en-US" w:bidi="ar-SA"/>
      </w:rPr>
    </w:lvl>
    <w:lvl w:ilvl="8" w:tplc="D392232C">
      <w:numFmt w:val="bullet"/>
      <w:lvlText w:val="•"/>
      <w:lvlJc w:val="left"/>
      <w:pPr>
        <w:ind w:left="7763" w:hanging="140"/>
      </w:pPr>
      <w:rPr>
        <w:rFonts w:hint="default"/>
        <w:lang w:val="uk-UA" w:eastAsia="en-US" w:bidi="ar-SA"/>
      </w:rPr>
    </w:lvl>
  </w:abstractNum>
  <w:abstractNum w:abstractNumId="1" w15:restartNumberingAfterBreak="0">
    <w:nsid w:val="191608A6"/>
    <w:multiLevelType w:val="hybridMultilevel"/>
    <w:tmpl w:val="CF160C5C"/>
    <w:lvl w:ilvl="0" w:tplc="827AE7E4">
      <w:start w:val="1"/>
      <w:numFmt w:val="decimal"/>
      <w:lvlText w:val="%1."/>
      <w:lvlJc w:val="left"/>
      <w:pPr>
        <w:ind w:left="2" w:hanging="286"/>
        <w:jc w:val="right"/>
      </w:pPr>
      <w:rPr>
        <w:rFonts w:hint="default"/>
        <w:spacing w:val="0"/>
        <w:w w:val="88"/>
        <w:lang w:val="uk-UA" w:eastAsia="en-US" w:bidi="ar-SA"/>
      </w:rPr>
    </w:lvl>
    <w:lvl w:ilvl="1" w:tplc="C73AB3F0">
      <w:numFmt w:val="bullet"/>
      <w:lvlText w:val="•"/>
      <w:lvlJc w:val="left"/>
      <w:pPr>
        <w:ind w:left="978" w:hanging="286"/>
      </w:pPr>
      <w:rPr>
        <w:rFonts w:hint="default"/>
        <w:lang w:val="uk-UA" w:eastAsia="en-US" w:bidi="ar-SA"/>
      </w:rPr>
    </w:lvl>
    <w:lvl w:ilvl="2" w:tplc="B3B84042">
      <w:numFmt w:val="bullet"/>
      <w:lvlText w:val="•"/>
      <w:lvlJc w:val="left"/>
      <w:pPr>
        <w:ind w:left="1956" w:hanging="286"/>
      </w:pPr>
      <w:rPr>
        <w:rFonts w:hint="default"/>
        <w:lang w:val="uk-UA" w:eastAsia="en-US" w:bidi="ar-SA"/>
      </w:rPr>
    </w:lvl>
    <w:lvl w:ilvl="3" w:tplc="80909DE8">
      <w:numFmt w:val="bullet"/>
      <w:lvlText w:val="•"/>
      <w:lvlJc w:val="left"/>
      <w:pPr>
        <w:ind w:left="2934" w:hanging="286"/>
      </w:pPr>
      <w:rPr>
        <w:rFonts w:hint="default"/>
        <w:lang w:val="uk-UA" w:eastAsia="en-US" w:bidi="ar-SA"/>
      </w:rPr>
    </w:lvl>
    <w:lvl w:ilvl="4" w:tplc="6B76EEE4">
      <w:numFmt w:val="bullet"/>
      <w:lvlText w:val="•"/>
      <w:lvlJc w:val="left"/>
      <w:pPr>
        <w:ind w:left="3912" w:hanging="286"/>
      </w:pPr>
      <w:rPr>
        <w:rFonts w:hint="default"/>
        <w:lang w:val="uk-UA" w:eastAsia="en-US" w:bidi="ar-SA"/>
      </w:rPr>
    </w:lvl>
    <w:lvl w:ilvl="5" w:tplc="4ECEBB52">
      <w:numFmt w:val="bullet"/>
      <w:lvlText w:val="•"/>
      <w:lvlJc w:val="left"/>
      <w:pPr>
        <w:ind w:left="4890" w:hanging="286"/>
      </w:pPr>
      <w:rPr>
        <w:rFonts w:hint="default"/>
        <w:lang w:val="uk-UA" w:eastAsia="en-US" w:bidi="ar-SA"/>
      </w:rPr>
    </w:lvl>
    <w:lvl w:ilvl="6" w:tplc="E286EAB4">
      <w:numFmt w:val="bullet"/>
      <w:lvlText w:val="•"/>
      <w:lvlJc w:val="left"/>
      <w:pPr>
        <w:ind w:left="5868" w:hanging="286"/>
      </w:pPr>
      <w:rPr>
        <w:rFonts w:hint="default"/>
        <w:lang w:val="uk-UA" w:eastAsia="en-US" w:bidi="ar-SA"/>
      </w:rPr>
    </w:lvl>
    <w:lvl w:ilvl="7" w:tplc="92CE51BE">
      <w:numFmt w:val="bullet"/>
      <w:lvlText w:val="•"/>
      <w:lvlJc w:val="left"/>
      <w:pPr>
        <w:ind w:left="6846" w:hanging="286"/>
      </w:pPr>
      <w:rPr>
        <w:rFonts w:hint="default"/>
        <w:lang w:val="uk-UA" w:eastAsia="en-US" w:bidi="ar-SA"/>
      </w:rPr>
    </w:lvl>
    <w:lvl w:ilvl="8" w:tplc="79EA6A8E">
      <w:numFmt w:val="bullet"/>
      <w:lvlText w:val="•"/>
      <w:lvlJc w:val="left"/>
      <w:pPr>
        <w:ind w:left="7825" w:hanging="286"/>
      </w:pPr>
      <w:rPr>
        <w:rFonts w:hint="default"/>
        <w:lang w:val="uk-UA" w:eastAsia="en-US" w:bidi="ar-SA"/>
      </w:rPr>
    </w:lvl>
  </w:abstractNum>
  <w:abstractNum w:abstractNumId="2" w15:restartNumberingAfterBreak="0">
    <w:nsid w:val="556A02B5"/>
    <w:multiLevelType w:val="hybridMultilevel"/>
    <w:tmpl w:val="EF984C68"/>
    <w:lvl w:ilvl="0" w:tplc="A7DC4E62">
      <w:start w:val="1"/>
      <w:numFmt w:val="decimal"/>
      <w:lvlText w:val="%1)"/>
      <w:lvlJc w:val="left"/>
      <w:pPr>
        <w:ind w:left="827" w:hanging="2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3E92">
      <w:numFmt w:val="bullet"/>
      <w:lvlText w:val="•"/>
      <w:lvlJc w:val="left"/>
      <w:pPr>
        <w:ind w:left="1716" w:hanging="260"/>
      </w:pPr>
      <w:rPr>
        <w:rFonts w:hint="default"/>
        <w:lang w:val="uk-UA" w:eastAsia="en-US" w:bidi="ar-SA"/>
      </w:rPr>
    </w:lvl>
    <w:lvl w:ilvl="2" w:tplc="DCBCA9BE">
      <w:numFmt w:val="bullet"/>
      <w:lvlText w:val="•"/>
      <w:lvlJc w:val="left"/>
      <w:pPr>
        <w:ind w:left="2612" w:hanging="260"/>
      </w:pPr>
      <w:rPr>
        <w:rFonts w:hint="default"/>
        <w:lang w:val="uk-UA" w:eastAsia="en-US" w:bidi="ar-SA"/>
      </w:rPr>
    </w:lvl>
    <w:lvl w:ilvl="3" w:tplc="5D785AAE">
      <w:numFmt w:val="bullet"/>
      <w:lvlText w:val="•"/>
      <w:lvlJc w:val="left"/>
      <w:pPr>
        <w:ind w:left="3508" w:hanging="260"/>
      </w:pPr>
      <w:rPr>
        <w:rFonts w:hint="default"/>
        <w:lang w:val="uk-UA" w:eastAsia="en-US" w:bidi="ar-SA"/>
      </w:rPr>
    </w:lvl>
    <w:lvl w:ilvl="4" w:tplc="5FC6AA08">
      <w:numFmt w:val="bullet"/>
      <w:lvlText w:val="•"/>
      <w:lvlJc w:val="left"/>
      <w:pPr>
        <w:ind w:left="4404" w:hanging="260"/>
      </w:pPr>
      <w:rPr>
        <w:rFonts w:hint="default"/>
        <w:lang w:val="uk-UA" w:eastAsia="en-US" w:bidi="ar-SA"/>
      </w:rPr>
    </w:lvl>
    <w:lvl w:ilvl="5" w:tplc="6388EC86">
      <w:numFmt w:val="bullet"/>
      <w:lvlText w:val="•"/>
      <w:lvlJc w:val="left"/>
      <w:pPr>
        <w:ind w:left="5300" w:hanging="260"/>
      </w:pPr>
      <w:rPr>
        <w:rFonts w:hint="default"/>
        <w:lang w:val="uk-UA" w:eastAsia="en-US" w:bidi="ar-SA"/>
      </w:rPr>
    </w:lvl>
    <w:lvl w:ilvl="6" w:tplc="9A345640">
      <w:numFmt w:val="bullet"/>
      <w:lvlText w:val="•"/>
      <w:lvlJc w:val="left"/>
      <w:pPr>
        <w:ind w:left="6196" w:hanging="260"/>
      </w:pPr>
      <w:rPr>
        <w:rFonts w:hint="default"/>
        <w:lang w:val="uk-UA" w:eastAsia="en-US" w:bidi="ar-SA"/>
      </w:rPr>
    </w:lvl>
    <w:lvl w:ilvl="7" w:tplc="3946B9CA">
      <w:numFmt w:val="bullet"/>
      <w:lvlText w:val="•"/>
      <w:lvlJc w:val="left"/>
      <w:pPr>
        <w:ind w:left="7092" w:hanging="260"/>
      </w:pPr>
      <w:rPr>
        <w:rFonts w:hint="default"/>
        <w:lang w:val="uk-UA" w:eastAsia="en-US" w:bidi="ar-SA"/>
      </w:rPr>
    </w:lvl>
    <w:lvl w:ilvl="8" w:tplc="111A6452">
      <w:numFmt w:val="bullet"/>
      <w:lvlText w:val="•"/>
      <w:lvlJc w:val="left"/>
      <w:pPr>
        <w:ind w:left="7989" w:hanging="260"/>
      </w:pPr>
      <w:rPr>
        <w:rFonts w:hint="default"/>
        <w:lang w:val="uk-UA" w:eastAsia="en-US" w:bidi="ar-SA"/>
      </w:rPr>
    </w:lvl>
  </w:abstractNum>
  <w:abstractNum w:abstractNumId="3" w15:restartNumberingAfterBreak="0">
    <w:nsid w:val="5EE969FA"/>
    <w:multiLevelType w:val="hybridMultilevel"/>
    <w:tmpl w:val="E6E8D48C"/>
    <w:lvl w:ilvl="0" w:tplc="7CEC0A92">
      <w:numFmt w:val="bullet"/>
      <w:lvlText w:val=""/>
      <w:lvlJc w:val="left"/>
      <w:pPr>
        <w:ind w:left="2" w:hanging="284"/>
      </w:pPr>
      <w:rPr>
        <w:rFonts w:ascii="Symbol" w:eastAsia="Symbol" w:hAnsi="Symbol" w:cs="Symbol" w:hint="default"/>
        <w:b w:val="0"/>
        <w:bCs w:val="0"/>
        <w:i w:val="0"/>
        <w:iCs w:val="0"/>
        <w:spacing w:val="0"/>
        <w:w w:val="99"/>
        <w:sz w:val="20"/>
        <w:szCs w:val="20"/>
        <w:lang w:val="uk-UA" w:eastAsia="en-US" w:bidi="ar-SA"/>
      </w:rPr>
    </w:lvl>
    <w:lvl w:ilvl="1" w:tplc="BE6CE3D8">
      <w:numFmt w:val="bullet"/>
      <w:lvlText w:val="•"/>
      <w:lvlJc w:val="left"/>
      <w:pPr>
        <w:ind w:left="978" w:hanging="284"/>
      </w:pPr>
      <w:rPr>
        <w:rFonts w:hint="default"/>
        <w:lang w:val="uk-UA" w:eastAsia="en-US" w:bidi="ar-SA"/>
      </w:rPr>
    </w:lvl>
    <w:lvl w:ilvl="2" w:tplc="9BB8792C">
      <w:numFmt w:val="bullet"/>
      <w:lvlText w:val="•"/>
      <w:lvlJc w:val="left"/>
      <w:pPr>
        <w:ind w:left="1956" w:hanging="284"/>
      </w:pPr>
      <w:rPr>
        <w:rFonts w:hint="default"/>
        <w:lang w:val="uk-UA" w:eastAsia="en-US" w:bidi="ar-SA"/>
      </w:rPr>
    </w:lvl>
    <w:lvl w:ilvl="3" w:tplc="F01045D6">
      <w:numFmt w:val="bullet"/>
      <w:lvlText w:val="•"/>
      <w:lvlJc w:val="left"/>
      <w:pPr>
        <w:ind w:left="2934" w:hanging="284"/>
      </w:pPr>
      <w:rPr>
        <w:rFonts w:hint="default"/>
        <w:lang w:val="uk-UA" w:eastAsia="en-US" w:bidi="ar-SA"/>
      </w:rPr>
    </w:lvl>
    <w:lvl w:ilvl="4" w:tplc="A0F67548">
      <w:numFmt w:val="bullet"/>
      <w:lvlText w:val="•"/>
      <w:lvlJc w:val="left"/>
      <w:pPr>
        <w:ind w:left="3912" w:hanging="284"/>
      </w:pPr>
      <w:rPr>
        <w:rFonts w:hint="default"/>
        <w:lang w:val="uk-UA" w:eastAsia="en-US" w:bidi="ar-SA"/>
      </w:rPr>
    </w:lvl>
    <w:lvl w:ilvl="5" w:tplc="B874E05E">
      <w:numFmt w:val="bullet"/>
      <w:lvlText w:val="•"/>
      <w:lvlJc w:val="left"/>
      <w:pPr>
        <w:ind w:left="4890" w:hanging="284"/>
      </w:pPr>
      <w:rPr>
        <w:rFonts w:hint="default"/>
        <w:lang w:val="uk-UA" w:eastAsia="en-US" w:bidi="ar-SA"/>
      </w:rPr>
    </w:lvl>
    <w:lvl w:ilvl="6" w:tplc="F3DE195C">
      <w:numFmt w:val="bullet"/>
      <w:lvlText w:val="•"/>
      <w:lvlJc w:val="left"/>
      <w:pPr>
        <w:ind w:left="5868" w:hanging="284"/>
      </w:pPr>
      <w:rPr>
        <w:rFonts w:hint="default"/>
        <w:lang w:val="uk-UA" w:eastAsia="en-US" w:bidi="ar-SA"/>
      </w:rPr>
    </w:lvl>
    <w:lvl w:ilvl="7" w:tplc="235A7A86">
      <w:numFmt w:val="bullet"/>
      <w:lvlText w:val="•"/>
      <w:lvlJc w:val="left"/>
      <w:pPr>
        <w:ind w:left="6846" w:hanging="284"/>
      </w:pPr>
      <w:rPr>
        <w:rFonts w:hint="default"/>
        <w:lang w:val="uk-UA" w:eastAsia="en-US" w:bidi="ar-SA"/>
      </w:rPr>
    </w:lvl>
    <w:lvl w:ilvl="8" w:tplc="ED20A6B0">
      <w:numFmt w:val="bullet"/>
      <w:lvlText w:val="•"/>
      <w:lvlJc w:val="left"/>
      <w:pPr>
        <w:ind w:left="7825" w:hanging="284"/>
      </w:pPr>
      <w:rPr>
        <w:rFonts w:hint="default"/>
        <w:lang w:val="uk-UA"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1"/>
    <w:rsid w:val="00064295"/>
    <w:rsid w:val="001F10E7"/>
    <w:rsid w:val="002F4C31"/>
    <w:rsid w:val="003626A8"/>
    <w:rsid w:val="00381B89"/>
    <w:rsid w:val="004E46AD"/>
    <w:rsid w:val="00575F1B"/>
    <w:rsid w:val="005C0DD7"/>
    <w:rsid w:val="00713359"/>
    <w:rsid w:val="008C48C9"/>
    <w:rsid w:val="008E3CA7"/>
    <w:rsid w:val="00907581"/>
    <w:rsid w:val="00A62E60"/>
    <w:rsid w:val="00AB43B0"/>
    <w:rsid w:val="00DA372D"/>
    <w:rsid w:val="00DD4275"/>
    <w:rsid w:val="00EA42AC"/>
    <w:rsid w:val="00F4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B1EF5"/>
  <w15:docId w15:val="{B425A573-C233-4C2E-9EBE-55E646A0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 w:firstLine="566"/>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pPr>
      <w:spacing w:line="256" w:lineRule="exact"/>
      <w:ind w:left="107"/>
    </w:pPr>
  </w:style>
  <w:style w:type="paragraph" w:styleId="a5">
    <w:name w:val="header"/>
    <w:basedOn w:val="a"/>
    <w:link w:val="a6"/>
    <w:uiPriority w:val="99"/>
    <w:unhideWhenUsed/>
    <w:rsid w:val="003626A8"/>
    <w:pPr>
      <w:tabs>
        <w:tab w:val="center" w:pos="4677"/>
        <w:tab w:val="right" w:pos="9355"/>
      </w:tabs>
    </w:pPr>
  </w:style>
  <w:style w:type="character" w:customStyle="1" w:styleId="a6">
    <w:name w:val="Верхний колонтитул Знак"/>
    <w:basedOn w:val="a0"/>
    <w:link w:val="a5"/>
    <w:uiPriority w:val="99"/>
    <w:rsid w:val="003626A8"/>
    <w:rPr>
      <w:rFonts w:ascii="Times New Roman" w:eastAsia="Times New Roman" w:hAnsi="Times New Roman" w:cs="Times New Roman"/>
      <w:lang w:val="uk-UA"/>
    </w:rPr>
  </w:style>
  <w:style w:type="paragraph" w:styleId="a7">
    <w:name w:val="footer"/>
    <w:basedOn w:val="a"/>
    <w:link w:val="a8"/>
    <w:uiPriority w:val="99"/>
    <w:unhideWhenUsed/>
    <w:rsid w:val="003626A8"/>
    <w:pPr>
      <w:tabs>
        <w:tab w:val="center" w:pos="4677"/>
        <w:tab w:val="right" w:pos="9355"/>
      </w:tabs>
    </w:pPr>
  </w:style>
  <w:style w:type="character" w:customStyle="1" w:styleId="a8">
    <w:name w:val="Нижний колонтитул Знак"/>
    <w:basedOn w:val="a0"/>
    <w:link w:val="a7"/>
    <w:uiPriority w:val="99"/>
    <w:rsid w:val="003626A8"/>
    <w:rPr>
      <w:rFonts w:ascii="Times New Roman" w:eastAsia="Times New Roman" w:hAnsi="Times New Roman" w:cs="Times New Roman"/>
      <w:lang w:val="uk-UA"/>
    </w:rPr>
  </w:style>
  <w:style w:type="table" w:styleId="a9">
    <w:name w:val="Table Grid"/>
    <w:basedOn w:val="a1"/>
    <w:uiPriority w:val="59"/>
    <w:rsid w:val="003626A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07581"/>
    <w:rPr>
      <w:rFonts w:cs="Times New Roman"/>
      <w:color w:val="0000FF" w:themeColor="hyperlink"/>
      <w:u w:val="single"/>
    </w:rPr>
  </w:style>
  <w:style w:type="character" w:styleId="ab">
    <w:name w:val="Unresolved Mention"/>
    <w:basedOn w:val="a0"/>
    <w:uiPriority w:val="99"/>
    <w:semiHidden/>
    <w:unhideWhenUsed/>
    <w:rsid w:val="00907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cu.org.ua/energy" TargetMode="External"/><Relationship Id="rId13" Type="http://schemas.openxmlformats.org/officeDocument/2006/relationships/hyperlink" Target="https://uhe.gov.ua/media_tsentr/novyny/ekologichno-neytralna-energiya-ukraini-u-2021-roci-naybilshe-zrostannya" TargetMode="External"/><Relationship Id="rId18" Type="http://schemas.openxmlformats.org/officeDocument/2006/relationships/hyperlink" Target="https://uk.wikipedia.org/wiki/%D0%95%D0%BD%D0%B5%D1%80%D0%B3%D0%BE%D0%B7%D0%B1%D0%B5%D1%80%D1%96%D0%B3%D0%B0%D1%8E%D1%87%D0%B0_%D0%BB%D0%B0%D0%BC%D0%BF%D0%B0" TargetMode="External"/><Relationship Id="rId3" Type="http://schemas.openxmlformats.org/officeDocument/2006/relationships/styles" Target="styles.xml"/><Relationship Id="rId21" Type="http://schemas.openxmlformats.org/officeDocument/2006/relationships/hyperlink" Target="https://uk.wikipedia.org/wiki/%D0%90%D0%BA%D1%83%D1%81%D1%82%D0%B8%D1%87%D0%BD%D0%B8%D0%B9_%D0%BA%D0%BE%D0%BD%D1%82%D1%80%D0%BE%D0%BB%D1%8C" TargetMode="External"/><Relationship Id="rId7" Type="http://schemas.openxmlformats.org/officeDocument/2006/relationships/endnotes" Target="endnotes.xml"/><Relationship Id="rId12" Type="http://schemas.openxmlformats.org/officeDocument/2006/relationships/hyperlink" Target="https://uhe.gov.ua/media_tsentr/novyny/ekologichno-neytralna-energiya-ukraini-u-2021-roci-naybilshe-zrostannya" TargetMode="External"/><Relationship Id="rId17" Type="http://schemas.openxmlformats.org/officeDocument/2006/relationships/hyperlink" Target="https://uk.wikipedia.org/wiki/%D0%9E%D1%81%D0%B2%D1%96%D1%82%D0%BB%D0%B5%D0%BD%D0%BD%D1%8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uk.wikipedia.org/wiki/%D0%86%D0%BD%D1%84%D1%80%D0%B0%D1%87%D0%B5%D1%80%D0%B2%D0%BE%D0%BD%D0%B8%D0%B9_%D0%B4%D0%B0%D0%B2%D0%B0%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ee.com.ua/news_item/7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k.wikipedia.org/wiki/%D0%AF%D1%81%D0%BA%D1%80%D0%B0%D0%B2%D1%96%D1%81%D1%82%D1%8C" TargetMode="External"/><Relationship Id="rId10" Type="http://schemas.openxmlformats.org/officeDocument/2006/relationships/hyperlink" Target="https://ua.energy/zagalni-novyny/u-2021-rotsi-v-ukrayini-vugletsevo-nejtralna-generatsiya-zbilshyla-svoyu-chastku-do-blyzko-70/" TargetMode="External"/><Relationship Id="rId19" Type="http://schemas.openxmlformats.org/officeDocument/2006/relationships/hyperlink" Target="https://uk.wikipedia.org/wiki/%D0%94%D0%B6%D0%B5%D1%80%D0%B5%D0%BB%D0%B0_%D1%81%D0%B2%D1%96%D1%82%D0%BB%D0%B0" TargetMode="External"/><Relationship Id="rId4" Type="http://schemas.openxmlformats.org/officeDocument/2006/relationships/settings" Target="settings.xml"/><Relationship Id="rId9" Type="http://schemas.openxmlformats.org/officeDocument/2006/relationships/hyperlink" Target="https://ua.energy/zagalni-novyny/u-2021-rotsi-v-ukrayini-vugletsevo-nejtralna-generatsiya-zbilshyla-svoyu-chastku-do-blyzko-70/" TargetMode="External"/><Relationship Id="rId14" Type="http://schemas.openxmlformats.org/officeDocument/2006/relationships/hyperlink" Target="http://www.oree.com.ua/index.php/web/55" TargetMode="External"/><Relationship Id="rId22" Type="http://schemas.openxmlformats.org/officeDocument/2006/relationships/hyperlink" Target="https://uk.wikipedia.org/wiki/%D0%A2%D0%B0%D0%B9%D0%BC%D0%B5%D1%8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Stable_Energy@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B63A-0A64-4BDA-9DCE-F379E212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1726</Words>
  <Characters>9842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cp:lastModifiedBy>
  <cp:revision>3</cp:revision>
  <dcterms:created xsi:type="dcterms:W3CDTF">2025-02-28T12:25:00Z</dcterms:created>
  <dcterms:modified xsi:type="dcterms:W3CDTF">2025-03-03T12:27:00Z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